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0FBC8" w14:textId="1F01FF8B" w:rsidR="00BF4673" w:rsidRPr="00181043" w:rsidRDefault="00BF4673" w:rsidP="00BF4673">
      <w:pPr>
        <w:pStyle w:val="CRCoverPage"/>
        <w:outlineLvl w:val="0"/>
        <w:rPr>
          <w:b/>
          <w:noProof/>
          <w:sz w:val="24"/>
        </w:rPr>
      </w:pPr>
      <w:r w:rsidRPr="00692DEB">
        <w:rPr>
          <w:rFonts w:cs="Arial"/>
          <w:b/>
          <w:sz w:val="24"/>
          <w:lang w:val="en-US"/>
        </w:rPr>
        <w:t>3GPP TSG RAN WG2 Meeting #1</w:t>
      </w:r>
      <w:r>
        <w:rPr>
          <w:rFonts w:cs="Arial"/>
          <w:b/>
          <w:sz w:val="24"/>
          <w:lang w:val="en-US"/>
        </w:rPr>
        <w:t>2</w:t>
      </w:r>
      <w:r w:rsidR="001566E7">
        <w:rPr>
          <w:rFonts w:cs="Arial"/>
          <w:b/>
          <w:sz w:val="24"/>
          <w:lang w:val="en-US"/>
        </w:rPr>
        <w:t>5</w:t>
      </w:r>
      <w:r w:rsidR="006737DB">
        <w:rPr>
          <w:rFonts w:cs="Arial"/>
          <w:b/>
          <w:sz w:val="24"/>
          <w:lang w:val="en-US"/>
        </w:rPr>
        <w:t>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087C91" w:rsidRPr="00087C91">
        <w:rPr>
          <w:rFonts w:cs="Arial"/>
          <w:b/>
          <w:sz w:val="24"/>
          <w:lang w:val="en-US"/>
        </w:rPr>
        <w:t>R2-240286</w:t>
      </w:r>
      <w:r w:rsidR="00324CEE">
        <w:rPr>
          <w:rFonts w:cs="Arial"/>
          <w:b/>
          <w:sz w:val="24"/>
          <w:lang w:val="en-US"/>
        </w:rPr>
        <w:t>2</w:t>
      </w:r>
      <w:r w:rsidRPr="00692DEB">
        <w:rPr>
          <w:rFonts w:cs="Arial"/>
          <w:b/>
          <w:sz w:val="24"/>
          <w:lang w:val="en-US"/>
        </w:rPr>
        <w:br/>
      </w:r>
      <w:r w:rsidR="006737DB">
        <w:rPr>
          <w:b/>
          <w:noProof/>
          <w:sz w:val="24"/>
        </w:rPr>
        <w:t>Changsha</w:t>
      </w:r>
      <w:r>
        <w:rPr>
          <w:b/>
          <w:noProof/>
          <w:sz w:val="24"/>
        </w:rPr>
        <w:t xml:space="preserve">, </w:t>
      </w:r>
      <w:r w:rsidR="006737DB">
        <w:rPr>
          <w:b/>
          <w:noProof/>
          <w:sz w:val="24"/>
        </w:rPr>
        <w:t>China</w:t>
      </w:r>
      <w:r>
        <w:rPr>
          <w:b/>
          <w:noProof/>
          <w:sz w:val="24"/>
        </w:rPr>
        <w:t xml:space="preserve">, </w:t>
      </w:r>
      <w:r w:rsidR="006737DB">
        <w:rPr>
          <w:b/>
          <w:noProof/>
          <w:sz w:val="24"/>
        </w:rPr>
        <w:t>15</w:t>
      </w:r>
      <w:r>
        <w:rPr>
          <w:b/>
          <w:noProof/>
          <w:sz w:val="24"/>
          <w:vertAlign w:val="superscript"/>
        </w:rPr>
        <w:t>th</w:t>
      </w:r>
      <w:r>
        <w:rPr>
          <w:b/>
          <w:noProof/>
          <w:sz w:val="24"/>
        </w:rPr>
        <w:t xml:space="preserve"> </w:t>
      </w:r>
      <w:r w:rsidRPr="001267E8">
        <w:rPr>
          <w:b/>
          <w:noProof/>
          <w:sz w:val="24"/>
        </w:rPr>
        <w:t xml:space="preserve">– </w:t>
      </w:r>
      <w:r w:rsidR="006737DB">
        <w:rPr>
          <w:b/>
          <w:noProof/>
          <w:sz w:val="24"/>
        </w:rPr>
        <w:t>19</w:t>
      </w:r>
      <w:r w:rsidR="006737DB">
        <w:rPr>
          <w:b/>
          <w:noProof/>
          <w:sz w:val="24"/>
          <w:vertAlign w:val="superscript"/>
        </w:rPr>
        <w:t>th</w:t>
      </w:r>
      <w:r w:rsidR="006737DB">
        <w:rPr>
          <w:b/>
          <w:noProof/>
          <w:sz w:val="24"/>
        </w:rPr>
        <w:t xml:space="preserve"> April</w:t>
      </w:r>
      <w:r>
        <w:rPr>
          <w:b/>
          <w:noProof/>
          <w:sz w:val="24"/>
        </w:rPr>
        <w:t>,</w:t>
      </w:r>
      <w:r w:rsidRPr="001267E8">
        <w:rPr>
          <w:b/>
          <w:noProof/>
          <w:sz w:val="24"/>
        </w:rPr>
        <w:t xml:space="preserve"> 202</w:t>
      </w:r>
      <w:r w:rsidR="001566E7">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201B108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782138">
        <w:rPr>
          <w:rFonts w:ascii="Arial" w:eastAsia="MS Mincho" w:hAnsi="Arial" w:cs="Arial"/>
          <w:b/>
          <w:bCs/>
          <w:color w:val="auto"/>
          <w:sz w:val="24"/>
          <w:lang w:eastAsia="en-US"/>
        </w:rPr>
        <w:t>1.2.2</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30D9AF68"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497943">
        <w:rPr>
          <w:rFonts w:ascii="AppleSystemUIFont" w:hAnsi="AppleSystemUIFont" w:cs="AppleSystemUIFont"/>
          <w:b/>
          <w:bCs/>
          <w:color w:val="auto"/>
          <w:sz w:val="26"/>
          <w:szCs w:val="26"/>
          <w:lang w:eastAsia="zh-CN"/>
        </w:rPr>
        <w:t>G</w:t>
      </w:r>
      <w:r w:rsidR="001A457C">
        <w:rPr>
          <w:rFonts w:ascii="AppleSystemUIFont" w:hAnsi="AppleSystemUIFont" w:cs="AppleSystemUIFont"/>
          <w:b/>
          <w:bCs/>
          <w:color w:val="auto"/>
          <w:sz w:val="26"/>
          <w:szCs w:val="26"/>
          <w:lang w:eastAsia="zh-CN"/>
        </w:rPr>
        <w:t>eneral LCM framework</w:t>
      </w:r>
      <w:r w:rsidR="00497943">
        <w:rPr>
          <w:rFonts w:ascii="AppleSystemUIFont" w:hAnsi="AppleSystemUIFont" w:cs="AppleSystemUIFont"/>
          <w:b/>
          <w:bCs/>
          <w:color w:val="auto"/>
          <w:sz w:val="26"/>
          <w:szCs w:val="26"/>
          <w:lang w:eastAsia="zh-CN"/>
        </w:rPr>
        <w:t xml:space="preserve"> for UE-sided model</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B1622D" w:rsidRPr="00B1622D">
        <w:rPr>
          <w:rFonts w:ascii="Arial" w:hAnsi="Arial" w:cs="Arial"/>
          <w:b/>
          <w:bCs/>
          <w:sz w:val="24"/>
          <w:szCs w:val="24"/>
          <w:lang w:eastAsia="en-US"/>
        </w:rPr>
        <w:t>NR_AIML_Air</w:t>
      </w:r>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311A9A6B"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r w:rsidRPr="00F03FD6">
                              <w:rPr>
                                <w:bCs/>
                              </w:rPr>
                              <w:t>Signalling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signalling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r w:rsidRPr="00F03FD6">
                              <w:rPr>
                                <w:bCs/>
                              </w:rPr>
                              <w:t>Signalling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w:t>
                      </w:r>
                      <w:proofErr w:type="gramStart"/>
                      <w:r w:rsidRPr="00F03FD6">
                        <w:rPr>
                          <w:bCs/>
                        </w:rPr>
                        <w:t>fallback</w:t>
                      </w:r>
                      <w:proofErr w:type="gramEnd"/>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Rel-19 WID of AI/ML</w:t>
      </w:r>
      <w:r w:rsidR="00011E45">
        <w:rPr>
          <w:lang w:eastAsia="zh-CN"/>
        </w:rPr>
        <w:t xml:space="preserve"> </w:t>
      </w:r>
      <w:r w:rsidR="006C0C1B">
        <w:rPr>
          <w:lang w:eastAsia="zh-CN"/>
        </w:rPr>
        <w:t>for air interface (</w:t>
      </w:r>
      <w:r w:rsidR="00011E45">
        <w:rPr>
          <w:lang w:eastAsia="zh-CN"/>
        </w:rPr>
        <w:t>WID RP-2</w:t>
      </w:r>
      <w:r w:rsidR="00732BCD">
        <w:rPr>
          <w:lang w:eastAsia="zh-CN"/>
        </w:rPr>
        <w:t>3</w:t>
      </w:r>
      <w:r w:rsidR="002156E2">
        <w:rPr>
          <w:lang w:eastAsia="zh-CN"/>
        </w:rPr>
        <w:t>4039</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w:t>
      </w:r>
      <w:r w:rsidR="009D3907">
        <w:rPr>
          <w:lang w:eastAsia="zh-CN"/>
        </w:rPr>
        <w:t>.</w:t>
      </w:r>
      <w:r w:rsidR="00E01BCC">
        <w:rPr>
          <w:lang w:eastAsia="zh-CN"/>
        </w:rPr>
        <w:t xml:space="preserve"> </w:t>
      </w:r>
      <w:r w:rsidR="009D3907">
        <w:rPr>
          <w:lang w:eastAsia="zh-CN"/>
        </w:rPr>
        <w:t>T</w:t>
      </w:r>
      <w:r w:rsidR="00011E45">
        <w:rPr>
          <w:lang w:eastAsia="zh-CN"/>
        </w:rPr>
        <w:t xml:space="preserve">he WI objective on </w:t>
      </w:r>
      <w:r w:rsidR="00A45F0F">
        <w:rPr>
          <w:lang w:eastAsia="zh-CN"/>
        </w:rPr>
        <w:t>general LCM framework</w:t>
      </w:r>
      <w:r w:rsidR="00677D49">
        <w:rPr>
          <w:lang w:eastAsia="zh-CN"/>
        </w:rPr>
        <w:t xml:space="preserve">, </w:t>
      </w:r>
      <w:r w:rsidR="008112BC">
        <w:rPr>
          <w:lang w:eastAsia="zh-CN"/>
        </w:rPr>
        <w:t>including applicable cond</w:t>
      </w:r>
      <w:r w:rsidR="00677D49">
        <w:rPr>
          <w:lang w:eastAsia="zh-CN"/>
        </w:rPr>
        <w:t>i</w:t>
      </w:r>
      <w:r w:rsidR="008112BC">
        <w:rPr>
          <w:lang w:eastAsia="zh-CN"/>
        </w:rPr>
        <w:t>tions</w:t>
      </w:r>
      <w:r w:rsidR="00677D49">
        <w:rPr>
          <w:lang w:eastAsia="zh-CN"/>
        </w:rPr>
        <w:t>,</w:t>
      </w:r>
      <w:r w:rsidR="00011E45">
        <w:rPr>
          <w:lang w:eastAsia="zh-CN"/>
        </w:rPr>
        <w:t xml:space="preserve"> </w:t>
      </w:r>
      <w:r w:rsidR="004F5614">
        <w:rPr>
          <w:lang w:eastAsia="zh-CN"/>
        </w:rPr>
        <w:t xml:space="preserve">is led by RAN2 which </w:t>
      </w:r>
      <w:r w:rsidR="00011E45">
        <w:rPr>
          <w:lang w:eastAsia="zh-CN"/>
        </w:rPr>
        <w:t xml:space="preserve">is copied below: </w:t>
      </w:r>
    </w:p>
    <w:p w14:paraId="256430E6" w14:textId="3931224A" w:rsidR="008B21D8" w:rsidRDefault="00150225" w:rsidP="002210F6">
      <w:pPr>
        <w:pStyle w:val="NO"/>
        <w:spacing w:before="180"/>
        <w:ind w:left="0" w:firstLine="0"/>
        <w:rPr>
          <w:lang w:eastAsia="zh-CN"/>
        </w:rPr>
      </w:pPr>
      <w:r>
        <w:rPr>
          <w:noProof/>
          <w:lang w:eastAsia="zh-CN"/>
        </w:rPr>
        <mc:AlternateContent>
          <mc:Choice Requires="wps">
            <w:drawing>
              <wp:anchor distT="0" distB="0" distL="114300" distR="114300" simplePos="0" relativeHeight="251666432" behindDoc="0" locked="0" layoutInCell="1" allowOverlap="1" wp14:anchorId="145645D9" wp14:editId="1D899855">
                <wp:simplePos x="0" y="0"/>
                <wp:positionH relativeFrom="column">
                  <wp:posOffset>66040</wp:posOffset>
                </wp:positionH>
                <wp:positionV relativeFrom="paragraph">
                  <wp:posOffset>2044617</wp:posOffset>
                </wp:positionV>
                <wp:extent cx="5478780" cy="1888490"/>
                <wp:effectExtent l="0" t="0" r="7620" b="16510"/>
                <wp:wrapTopAndBottom/>
                <wp:docPr id="148526701" name="Text Box 148526701"/>
                <wp:cNvGraphicFramePr/>
                <a:graphic xmlns:a="http://schemas.openxmlformats.org/drawingml/2006/main">
                  <a:graphicData uri="http://schemas.microsoft.com/office/word/2010/wordprocessingShape">
                    <wps:wsp>
                      <wps:cNvSpPr txBox="1"/>
                      <wps:spPr>
                        <a:xfrm>
                          <a:off x="0" y="0"/>
                          <a:ext cx="5478780" cy="1888490"/>
                        </a:xfrm>
                        <a:prstGeom prst="rect">
                          <a:avLst/>
                        </a:prstGeom>
                        <a:solidFill>
                          <a:schemeClr val="lt1"/>
                        </a:solidFill>
                        <a:ln w="6350">
                          <a:solidFill>
                            <a:prstClr val="black"/>
                          </a:solidFill>
                        </a:ln>
                      </wps:spPr>
                      <wps:txbx>
                        <w:txbxContent>
                          <w:p w14:paraId="59D39BF0" w14:textId="77777777" w:rsidR="00150225" w:rsidRDefault="00150225" w:rsidP="00150225">
                            <w:pPr>
                              <w:numPr>
                                <w:ilvl w:val="0"/>
                                <w:numId w:val="19"/>
                              </w:numPr>
                              <w:spacing w:after="0"/>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26123C20" w14:textId="338E4B53" w:rsidR="00150225" w:rsidRPr="00F03FD6" w:rsidRDefault="00150225" w:rsidP="00150225">
                            <w:pPr>
                              <w:spacing w:after="0"/>
                              <w:ind w:left="720"/>
                              <w:textAlignment w:val="baseline"/>
                              <w:rPr>
                                <w:bCs/>
                              </w:rPr>
                            </w:pPr>
                            <w:r w:rsidRPr="007F1E6E">
                              <w:rPr>
                                <w:bCs/>
                                <w:highlight w:val="cyan"/>
                              </w:rPr>
                              <w:t>…omit RAN1 part…</w:t>
                            </w:r>
                          </w:p>
                          <w:p w14:paraId="24996DB8" w14:textId="77777777" w:rsidR="00150225" w:rsidRPr="00F03FD6" w:rsidRDefault="00150225" w:rsidP="00150225">
                            <w:pPr>
                              <w:numPr>
                                <w:ilvl w:val="1"/>
                                <w:numId w:val="19"/>
                              </w:numPr>
                              <w:spacing w:after="0"/>
                              <w:textAlignment w:val="baseline"/>
                              <w:rPr>
                                <w:bCs/>
                              </w:rPr>
                            </w:pPr>
                            <w:r w:rsidRPr="00F03FD6">
                              <w:rPr>
                                <w:bCs/>
                              </w:rPr>
                              <w:t xml:space="preserve">Enabling method(s) to ensure consistency between training and inference regarding NW-side additional conditions (if identified) for inference at UE </w:t>
                            </w:r>
                          </w:p>
                          <w:p w14:paraId="2D12FA5F" w14:textId="77777777" w:rsidR="00150225" w:rsidRPr="00E1075E" w:rsidRDefault="00150225" w:rsidP="00150225">
                            <w:pPr>
                              <w:spacing w:after="0"/>
                              <w:ind w:left="360" w:firstLine="720"/>
                              <w:rPr>
                                <w:bCs/>
                              </w:rPr>
                            </w:pPr>
                            <w:r w:rsidRPr="00F03FD6">
                              <w:rPr>
                                <w:bCs/>
                              </w:rPr>
                              <w:t>NOTE: Strive for common framework design to support both BM-Case1 and BM-Case2</w:t>
                            </w:r>
                          </w:p>
                          <w:p w14:paraId="4C1BCFC6" w14:textId="77777777" w:rsidR="00150225" w:rsidRDefault="00150225" w:rsidP="00150225">
                            <w:pPr>
                              <w:spacing w:after="0"/>
                              <w:ind w:left="720"/>
                              <w:rPr>
                                <w:bCs/>
                              </w:rPr>
                            </w:pPr>
                          </w:p>
                          <w:p w14:paraId="61FEC0C9" w14:textId="77777777" w:rsidR="00150225" w:rsidRDefault="00150225" w:rsidP="00150225">
                            <w:pPr>
                              <w:numPr>
                                <w:ilvl w:val="0"/>
                                <w:numId w:val="19"/>
                              </w:numPr>
                              <w:spacing w:after="0"/>
                              <w:textAlignment w:val="baseline"/>
                              <w:rPr>
                                <w:bCs/>
                              </w:rPr>
                            </w:pPr>
                            <w:r>
                              <w:rPr>
                                <w:bCs/>
                              </w:rPr>
                              <w:t>Positioning accuracy enhancements, encompassing [RAN1/RAN2/RAN3]:</w:t>
                            </w:r>
                          </w:p>
                          <w:p w14:paraId="0536C167" w14:textId="432D4D4C" w:rsidR="00150225" w:rsidRDefault="00150225" w:rsidP="00150225">
                            <w:pPr>
                              <w:spacing w:after="0"/>
                              <w:ind w:left="720"/>
                              <w:textAlignment w:val="baseline"/>
                              <w:rPr>
                                <w:bCs/>
                              </w:rPr>
                            </w:pPr>
                            <w:r w:rsidRPr="007F1E6E">
                              <w:rPr>
                                <w:bCs/>
                                <w:highlight w:val="cyan"/>
                              </w:rPr>
                              <w:t>…omit RAN1 part…</w:t>
                            </w:r>
                          </w:p>
                          <w:p w14:paraId="20A652DA" w14:textId="77777777" w:rsidR="00150225" w:rsidRPr="0045271D" w:rsidRDefault="00150225" w:rsidP="00150225">
                            <w:pPr>
                              <w:numPr>
                                <w:ilvl w:val="1"/>
                                <w:numId w:val="19"/>
                              </w:numPr>
                              <w:spacing w:after="0"/>
                              <w:textAlignment w:val="baseline"/>
                              <w:rPr>
                                <w:bCs/>
                              </w:rPr>
                            </w:pPr>
                            <w:r w:rsidRPr="0045271D">
                              <w:rPr>
                                <w:bCs/>
                              </w:rPr>
                              <w:t>Enabling method(s) to ensure consistency between training and inference regarding NW-side additional conditions (if identified) for inference at UE for relevant positioning sub use cases</w:t>
                            </w:r>
                          </w:p>
                          <w:p w14:paraId="77EC0955" w14:textId="77777777" w:rsidR="00150225" w:rsidRDefault="00150225" w:rsidP="0015022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645D9" id="Text Box 148526701" o:spid="_x0000_s1027" type="#_x0000_t202" style="position:absolute;margin-left:5.2pt;margin-top:161pt;width:431.4pt;height:148.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" fillcolor="white [3201]" strokeweight=".5pt">
                <v:textbox>
                  <w:txbxContent>
                    <w:p w14:paraId="59D39BF0" w14:textId="77777777" w:rsidR="00150225" w:rsidRDefault="00150225" w:rsidP="00150225">
                      <w:pPr>
                        <w:numPr>
                          <w:ilvl w:val="0"/>
                          <w:numId w:val="19"/>
                        </w:numPr>
                        <w:spacing w:after="0"/>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26123C20" w14:textId="338E4B53" w:rsidR="00150225" w:rsidRPr="00F03FD6" w:rsidRDefault="00150225" w:rsidP="00150225">
                      <w:pPr>
                        <w:spacing w:after="0"/>
                        <w:ind w:left="720"/>
                        <w:textAlignment w:val="baseline"/>
                        <w:rPr>
                          <w:bCs/>
                        </w:rPr>
                      </w:pPr>
                      <w:r w:rsidRPr="007F1E6E">
                        <w:rPr>
                          <w:bCs/>
                          <w:highlight w:val="cyan"/>
                        </w:rPr>
                        <w:t>…omit RAN1 part…</w:t>
                      </w:r>
                    </w:p>
                    <w:p w14:paraId="24996DB8" w14:textId="77777777" w:rsidR="00150225" w:rsidRPr="00F03FD6" w:rsidRDefault="00150225" w:rsidP="00150225">
                      <w:pPr>
                        <w:numPr>
                          <w:ilvl w:val="1"/>
                          <w:numId w:val="19"/>
                        </w:numPr>
                        <w:spacing w:after="0"/>
                        <w:textAlignment w:val="baseline"/>
                        <w:rPr>
                          <w:bCs/>
                        </w:rPr>
                      </w:pPr>
                      <w:r w:rsidRPr="00F03FD6">
                        <w:rPr>
                          <w:bCs/>
                        </w:rPr>
                        <w:t xml:space="preserve">Enabling method(s) to ensure consistency between training and inference regarding NW-side additional conditions (if identified) for inference at </w:t>
                      </w:r>
                      <w:proofErr w:type="gramStart"/>
                      <w:r w:rsidRPr="00F03FD6">
                        <w:rPr>
                          <w:bCs/>
                        </w:rPr>
                        <w:t>UE</w:t>
                      </w:r>
                      <w:proofErr w:type="gramEnd"/>
                      <w:r w:rsidRPr="00F03FD6">
                        <w:rPr>
                          <w:bCs/>
                        </w:rPr>
                        <w:t xml:space="preserve"> </w:t>
                      </w:r>
                    </w:p>
                    <w:p w14:paraId="2D12FA5F" w14:textId="77777777" w:rsidR="00150225" w:rsidRPr="00E1075E" w:rsidRDefault="00150225" w:rsidP="00150225">
                      <w:pPr>
                        <w:spacing w:after="0"/>
                        <w:ind w:left="360" w:firstLine="720"/>
                        <w:rPr>
                          <w:bCs/>
                        </w:rPr>
                      </w:pPr>
                      <w:r w:rsidRPr="00F03FD6">
                        <w:rPr>
                          <w:bCs/>
                        </w:rPr>
                        <w:t>NOTE: Strive for common framework design to support both BM-Case1 and BM-Case2</w:t>
                      </w:r>
                    </w:p>
                    <w:p w14:paraId="4C1BCFC6" w14:textId="77777777" w:rsidR="00150225" w:rsidRDefault="00150225" w:rsidP="00150225">
                      <w:pPr>
                        <w:spacing w:after="0"/>
                        <w:ind w:left="720"/>
                        <w:rPr>
                          <w:bCs/>
                        </w:rPr>
                      </w:pPr>
                    </w:p>
                    <w:p w14:paraId="61FEC0C9" w14:textId="77777777" w:rsidR="00150225" w:rsidRDefault="00150225" w:rsidP="00150225">
                      <w:pPr>
                        <w:numPr>
                          <w:ilvl w:val="0"/>
                          <w:numId w:val="19"/>
                        </w:numPr>
                        <w:spacing w:after="0"/>
                        <w:textAlignment w:val="baseline"/>
                        <w:rPr>
                          <w:bCs/>
                        </w:rPr>
                      </w:pPr>
                      <w:r>
                        <w:rPr>
                          <w:bCs/>
                        </w:rPr>
                        <w:t>Positioning accuracy enhancements, encompassing [RAN1/RAN2/RAN3]:</w:t>
                      </w:r>
                    </w:p>
                    <w:p w14:paraId="0536C167" w14:textId="432D4D4C" w:rsidR="00150225" w:rsidRDefault="00150225" w:rsidP="00150225">
                      <w:pPr>
                        <w:spacing w:after="0"/>
                        <w:ind w:left="720"/>
                        <w:textAlignment w:val="baseline"/>
                        <w:rPr>
                          <w:bCs/>
                        </w:rPr>
                      </w:pPr>
                      <w:r w:rsidRPr="007F1E6E">
                        <w:rPr>
                          <w:bCs/>
                          <w:highlight w:val="cyan"/>
                        </w:rPr>
                        <w:t>…omit RAN1 part…</w:t>
                      </w:r>
                    </w:p>
                    <w:p w14:paraId="20A652DA" w14:textId="77777777" w:rsidR="00150225" w:rsidRPr="0045271D" w:rsidRDefault="00150225" w:rsidP="00150225">
                      <w:pPr>
                        <w:numPr>
                          <w:ilvl w:val="1"/>
                          <w:numId w:val="19"/>
                        </w:numPr>
                        <w:spacing w:after="0"/>
                        <w:textAlignment w:val="baseline"/>
                        <w:rPr>
                          <w:bCs/>
                        </w:rPr>
                      </w:pPr>
                      <w:r w:rsidRPr="0045271D">
                        <w:rPr>
                          <w:bCs/>
                        </w:rPr>
                        <w:t xml:space="preserve">Enabling method(s) to ensure consistency between training and inference regarding NW-side additional conditions (if identified) for inference at UE for relevant positioning sub use </w:t>
                      </w:r>
                      <w:proofErr w:type="gramStart"/>
                      <w:r w:rsidRPr="0045271D">
                        <w:rPr>
                          <w:bCs/>
                        </w:rPr>
                        <w:t>cases</w:t>
                      </w:r>
                      <w:proofErr w:type="gramEnd"/>
                    </w:p>
                    <w:p w14:paraId="77EC0955" w14:textId="77777777" w:rsidR="00150225" w:rsidRDefault="00150225" w:rsidP="00150225"/>
                  </w:txbxContent>
                </v:textbox>
                <w10:wrap type="topAndBottom"/>
              </v:shape>
            </w:pict>
          </mc:Fallback>
        </mc:AlternateContent>
      </w:r>
      <w:r w:rsidR="008B21D8">
        <w:rPr>
          <w:lang w:eastAsia="zh-CN"/>
        </w:rPr>
        <w:t xml:space="preserve">Meanwhile, both WID objectives of AI/ML based management and </w:t>
      </w:r>
      <w:r w:rsidR="000B05FA">
        <w:rPr>
          <w:lang w:eastAsia="zh-CN"/>
        </w:rPr>
        <w:t xml:space="preserve">AI/ML based </w:t>
      </w:r>
      <w:r w:rsidR="008B21D8">
        <w:rPr>
          <w:lang w:eastAsia="zh-CN"/>
        </w:rPr>
        <w:t xml:space="preserve">positioning include </w:t>
      </w:r>
      <w:r>
        <w:rPr>
          <w:lang w:eastAsia="zh-CN"/>
        </w:rPr>
        <w:t>how to ensure</w:t>
      </w:r>
      <w:r w:rsidRPr="00150225">
        <w:rPr>
          <w:bCs/>
        </w:rPr>
        <w:t xml:space="preserve"> </w:t>
      </w:r>
      <w:r w:rsidRPr="00F03FD6">
        <w:rPr>
          <w:bCs/>
        </w:rPr>
        <w:t>consistency between training and inference regarding NW-side additional conditions for inference at UE</w:t>
      </w:r>
      <w:r w:rsidR="007F0D52">
        <w:rPr>
          <w:bCs/>
        </w:rPr>
        <w:t>.</w:t>
      </w:r>
    </w:p>
    <w:p w14:paraId="2E0A2291" w14:textId="517234E6" w:rsidR="00537985" w:rsidRDefault="00AB22F0" w:rsidP="002210F6">
      <w:pPr>
        <w:pStyle w:val="NO"/>
        <w:spacing w:before="180"/>
        <w:ind w:left="0" w:firstLine="0"/>
        <w:rPr>
          <w:lang w:eastAsia="zh-CN"/>
        </w:rPr>
      </w:pPr>
      <w:r>
        <w:rPr>
          <w:lang w:eastAsia="zh-CN"/>
        </w:rPr>
        <w:t xml:space="preserve">In this contribution, we share our view </w:t>
      </w:r>
      <w:r w:rsidR="004E55A4">
        <w:rPr>
          <w:lang w:eastAsia="zh-CN"/>
        </w:rPr>
        <w:t>on general LCM framework</w:t>
      </w:r>
      <w:r w:rsidR="0076529F">
        <w:rPr>
          <w:lang w:eastAsia="zh-CN"/>
        </w:rPr>
        <w:t xml:space="preserve"> design</w:t>
      </w:r>
      <w:r w:rsidR="007D2553">
        <w:rPr>
          <w:rFonts w:hint="eastAsia"/>
          <w:lang w:eastAsia="zh-CN"/>
        </w:rPr>
        <w:t xml:space="preserve"> for UE-</w:t>
      </w:r>
      <w:r w:rsidR="007D2553">
        <w:rPr>
          <w:lang w:eastAsia="zh-CN"/>
        </w:rPr>
        <w:t>sided model</w:t>
      </w:r>
      <w:r w:rsidR="00B45196">
        <w:rPr>
          <w:lang w:eastAsia="zh-CN"/>
        </w:rPr>
        <w:t xml:space="preserve">. </w:t>
      </w:r>
      <w:r w:rsidR="007F5AEF">
        <w:rPr>
          <w:lang w:eastAsia="zh-CN"/>
        </w:rPr>
        <w:t>Specifically, w</w:t>
      </w:r>
      <w:r w:rsidR="00B45196">
        <w:rPr>
          <w:lang w:eastAsia="zh-CN"/>
        </w:rPr>
        <w:t xml:space="preserve">e </w:t>
      </w:r>
      <w:r w:rsidR="00D54BFD">
        <w:rPr>
          <w:lang w:eastAsia="zh-CN"/>
        </w:rPr>
        <w:t>discuss the following aspects</w:t>
      </w:r>
      <w:r w:rsidR="007F5AEF">
        <w:rPr>
          <w:lang w:eastAsia="zh-CN"/>
        </w:rPr>
        <w:t>:</w:t>
      </w:r>
      <w:r w:rsidR="00B45196">
        <w:rPr>
          <w:lang w:eastAsia="zh-CN"/>
        </w:rPr>
        <w:t xml:space="preserve"> </w:t>
      </w:r>
    </w:p>
    <w:p w14:paraId="7F6FB2B4" w14:textId="5C1BB8DC" w:rsidR="004D1CAC" w:rsidRDefault="003A0D64" w:rsidP="007F5AEF">
      <w:pPr>
        <w:pStyle w:val="NO"/>
        <w:numPr>
          <w:ilvl w:val="0"/>
          <w:numId w:val="20"/>
        </w:numPr>
        <w:rPr>
          <w:lang w:eastAsia="zh-CN"/>
        </w:rPr>
      </w:pPr>
      <w:r>
        <w:rPr>
          <w:lang w:eastAsia="zh-CN"/>
        </w:rPr>
        <w:t>G</w:t>
      </w:r>
      <w:r w:rsidR="00B45196">
        <w:rPr>
          <w:lang w:eastAsia="zh-CN"/>
        </w:rPr>
        <w:t xml:space="preserve">eneral LCM framework </w:t>
      </w:r>
      <w:r>
        <w:rPr>
          <w:lang w:eastAsia="zh-CN"/>
        </w:rPr>
        <w:t xml:space="preserve">for UE-sided model </w:t>
      </w:r>
      <w:r w:rsidR="00B45196">
        <w:rPr>
          <w:lang w:eastAsia="zh-CN"/>
        </w:rPr>
        <w:t>to cover all the use cases studied by RAN1</w:t>
      </w:r>
    </w:p>
    <w:p w14:paraId="0682C18A" w14:textId="4286872A" w:rsidR="00B45196" w:rsidRDefault="003A0D64" w:rsidP="007F5AEF">
      <w:pPr>
        <w:pStyle w:val="NO"/>
        <w:numPr>
          <w:ilvl w:val="1"/>
          <w:numId w:val="20"/>
        </w:numPr>
        <w:rPr>
          <w:lang w:eastAsia="zh-CN"/>
        </w:rPr>
      </w:pPr>
      <w:r>
        <w:rPr>
          <w:lang w:eastAsia="zh-CN"/>
        </w:rPr>
        <w:t>It</w:t>
      </w:r>
      <w:r w:rsidR="007F5AEF">
        <w:rPr>
          <w:lang w:eastAsia="zh-CN"/>
        </w:rPr>
        <w:t xml:space="preserve"> </w:t>
      </w:r>
      <w:r w:rsidR="00B45196" w:rsidRPr="00B45196">
        <w:rPr>
          <w:lang w:eastAsia="zh-CN"/>
        </w:rPr>
        <w:t>cover</w:t>
      </w:r>
      <w:r w:rsidR="00B45196">
        <w:rPr>
          <w:lang w:eastAsia="zh-CN"/>
        </w:rPr>
        <w:t>s</w:t>
      </w:r>
      <w:r w:rsidR="00B45196" w:rsidRPr="00B45196">
        <w:rPr>
          <w:lang w:eastAsia="zh-CN"/>
        </w:rPr>
        <w:t xml:space="preserve"> UE-sided model of beam management</w:t>
      </w:r>
      <w:r w:rsidR="001C2065">
        <w:rPr>
          <w:lang w:eastAsia="zh-CN"/>
        </w:rPr>
        <w:t>, CSI prediction</w:t>
      </w:r>
      <w:r w:rsidR="00B45196" w:rsidRPr="00B45196">
        <w:rPr>
          <w:lang w:eastAsia="zh-CN"/>
        </w:rPr>
        <w:t xml:space="preserve"> and Case 1/2a of positioning</w:t>
      </w:r>
      <w:r w:rsidR="00B45196">
        <w:rPr>
          <w:lang w:eastAsia="zh-CN"/>
        </w:rPr>
        <w:t>.</w:t>
      </w:r>
    </w:p>
    <w:p w14:paraId="58E7EE5B" w14:textId="2D783AEC" w:rsidR="00017A9B" w:rsidRDefault="00FC0218" w:rsidP="00232534">
      <w:pPr>
        <w:pStyle w:val="NO"/>
        <w:numPr>
          <w:ilvl w:val="0"/>
          <w:numId w:val="20"/>
        </w:numPr>
        <w:rPr>
          <w:lang w:eastAsia="zh-CN"/>
        </w:rPr>
      </w:pPr>
      <w:r>
        <w:rPr>
          <w:lang w:eastAsia="zh-CN"/>
        </w:rPr>
        <w:t xml:space="preserve">UE capability </w:t>
      </w:r>
      <w:r>
        <w:rPr>
          <w:bCs/>
        </w:rPr>
        <w:t>and a</w:t>
      </w:r>
      <w:r w:rsidR="00232534" w:rsidRPr="00F03FD6">
        <w:rPr>
          <w:bCs/>
        </w:rPr>
        <w:t xml:space="preserve">pplicable </w:t>
      </w:r>
      <w:r w:rsidR="00232534">
        <w:rPr>
          <w:bCs/>
        </w:rPr>
        <w:t>conditions</w:t>
      </w:r>
    </w:p>
    <w:p w14:paraId="5CACE4BE" w14:textId="3C3E6345" w:rsidR="00FC0218" w:rsidRDefault="00FC0218" w:rsidP="007F5AEF">
      <w:pPr>
        <w:pStyle w:val="NO"/>
        <w:numPr>
          <w:ilvl w:val="1"/>
          <w:numId w:val="20"/>
        </w:numPr>
        <w:rPr>
          <w:lang w:eastAsia="zh-CN"/>
        </w:rPr>
      </w:pPr>
      <w:r>
        <w:rPr>
          <w:lang w:eastAsia="zh-CN"/>
        </w:rPr>
        <w:t>UE capability</w:t>
      </w:r>
    </w:p>
    <w:p w14:paraId="29CC0938" w14:textId="24BDD22E" w:rsidR="00017A9B" w:rsidRDefault="001D13BE" w:rsidP="007F5AEF">
      <w:pPr>
        <w:pStyle w:val="NO"/>
        <w:numPr>
          <w:ilvl w:val="1"/>
          <w:numId w:val="20"/>
        </w:numPr>
        <w:rPr>
          <w:lang w:eastAsia="zh-CN"/>
        </w:rPr>
      </w:pPr>
      <w:r>
        <w:rPr>
          <w:lang w:eastAsia="zh-CN"/>
        </w:rPr>
        <w:t>UE</w:t>
      </w:r>
      <w:r w:rsidR="00232534">
        <w:rPr>
          <w:lang w:eastAsia="zh-CN"/>
        </w:rPr>
        <w:t>-sided additional conditions</w:t>
      </w:r>
    </w:p>
    <w:p w14:paraId="3FFC1C86" w14:textId="1346C705" w:rsidR="00B45196" w:rsidRPr="007312A6" w:rsidRDefault="001D13BE" w:rsidP="001D6A11">
      <w:pPr>
        <w:pStyle w:val="NO"/>
        <w:numPr>
          <w:ilvl w:val="1"/>
          <w:numId w:val="20"/>
        </w:numPr>
        <w:rPr>
          <w:lang w:eastAsia="zh-CN"/>
        </w:rPr>
      </w:pPr>
      <w:r>
        <w:rPr>
          <w:lang w:eastAsia="zh-CN"/>
        </w:rPr>
        <w:t>NW</w:t>
      </w:r>
      <w:r w:rsidR="00232534">
        <w:rPr>
          <w:lang w:eastAsia="zh-CN"/>
        </w:rPr>
        <w:t>-sided additional conditions</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05421478" w14:textId="58A4D505" w:rsidR="003D5266" w:rsidRDefault="00636B52" w:rsidP="00E66758">
      <w:pPr>
        <w:pStyle w:val="Heading2"/>
      </w:pPr>
      <w:r>
        <w:t xml:space="preserve">2.1 General LCM framework </w:t>
      </w:r>
      <w:r w:rsidR="00B94A0C">
        <w:t>for UE-sided model</w:t>
      </w:r>
    </w:p>
    <w:p w14:paraId="05FC64D5" w14:textId="3CC06163" w:rsidR="00C717AB" w:rsidRDefault="00C717AB" w:rsidP="00C717AB">
      <w:pPr>
        <w:rPr>
          <w:lang w:eastAsia="zh-CN"/>
        </w:rPr>
      </w:pPr>
      <w:r>
        <w:rPr>
          <w:lang w:eastAsia="zh-CN"/>
        </w:rPr>
        <w:t xml:space="preserve">In this section, we discuss general LCM framework for </w:t>
      </w:r>
      <w:r w:rsidR="00E3067B">
        <w:rPr>
          <w:lang w:eastAsia="zh-CN"/>
        </w:rPr>
        <w:t>UE</w:t>
      </w:r>
      <w:r>
        <w:rPr>
          <w:lang w:eastAsia="zh-CN"/>
        </w:rPr>
        <w:t xml:space="preserve">-sided model. First, </w:t>
      </w:r>
      <w:r w:rsidR="009A0D5E">
        <w:rPr>
          <w:lang w:eastAsia="zh-CN"/>
        </w:rPr>
        <w:t>as</w:t>
      </w:r>
      <w:r>
        <w:rPr>
          <w:lang w:eastAsia="zh-CN"/>
        </w:rPr>
        <w:t xml:space="preserve"> RAN1 has on-going normative work on AI/ML based beam management and positioning, it is not clear how RAN2 can design general LCM framework based on unfinished RAN1 work. We think that one feasible way is based on solutions captured in TR 38.843 as starting point [2]. Meanwhile, it is worth clarif</w:t>
      </w:r>
      <w:r w:rsidR="00F27CEB">
        <w:rPr>
          <w:lang w:eastAsia="zh-CN"/>
        </w:rPr>
        <w:t>ication</w:t>
      </w:r>
      <w:r>
        <w:rPr>
          <w:lang w:eastAsia="zh-CN"/>
        </w:rPr>
        <w:t xml:space="preserve"> that </w:t>
      </w:r>
      <w:r w:rsidRPr="004612E1">
        <w:rPr>
          <w:lang w:eastAsia="zh-CN"/>
        </w:rPr>
        <w:t>it doesn’t imply support for all potential management (e.g. monitoring performed in UE side)</w:t>
      </w:r>
      <w:r>
        <w:rPr>
          <w:lang w:eastAsia="zh-CN"/>
        </w:rPr>
        <w:t xml:space="preserve">. </w:t>
      </w:r>
      <w:r w:rsidR="00F6243A">
        <w:rPr>
          <w:lang w:eastAsia="zh-CN"/>
        </w:rPr>
        <w:t>Whether</w:t>
      </w:r>
      <w:r>
        <w:rPr>
          <w:lang w:eastAsia="zh-CN"/>
        </w:rPr>
        <w:t xml:space="preserve"> </w:t>
      </w:r>
      <w:r w:rsidR="00F6243A">
        <w:rPr>
          <w:lang w:eastAsia="zh-CN"/>
        </w:rPr>
        <w:t xml:space="preserve">one </w:t>
      </w:r>
      <w:r>
        <w:rPr>
          <w:lang w:eastAsia="zh-CN"/>
        </w:rPr>
        <w:t>AI/ML functional</w:t>
      </w:r>
      <w:r w:rsidR="00F6243A">
        <w:rPr>
          <w:lang w:eastAsia="zh-CN"/>
        </w:rPr>
        <w:t>ity is supported</w:t>
      </w:r>
      <w:r>
        <w:rPr>
          <w:lang w:eastAsia="zh-CN"/>
        </w:rPr>
        <w:t xml:space="preserve"> </w:t>
      </w:r>
      <w:r w:rsidR="00F6243A">
        <w:rPr>
          <w:lang w:eastAsia="zh-CN"/>
        </w:rPr>
        <w:t>is</w:t>
      </w:r>
      <w:r>
        <w:rPr>
          <w:lang w:eastAsia="zh-CN"/>
        </w:rPr>
        <w:t xml:space="preserve"> up to RAN1 in normative phase.       </w:t>
      </w:r>
    </w:p>
    <w:p w14:paraId="3EB4F7BA" w14:textId="77777777" w:rsidR="00C717AB" w:rsidRDefault="00C717AB" w:rsidP="00C717AB">
      <w:pPr>
        <w:rPr>
          <w:b/>
          <w:bCs/>
        </w:rPr>
      </w:pPr>
      <w:r>
        <w:rPr>
          <w:b/>
          <w:bCs/>
        </w:rPr>
        <w:t>Proposal 1: RAN2 design the general LCM signaling framework based on solutions</w:t>
      </w:r>
      <w:r>
        <w:rPr>
          <w:rStyle w:val="apple-converted-space"/>
          <w:b/>
          <w:bCs/>
        </w:rPr>
        <w:t> </w:t>
      </w:r>
      <w:r>
        <w:rPr>
          <w:b/>
          <w:bCs/>
        </w:rPr>
        <w:t>captured in TR 38.843 as starting point. But it doesn’t imply support for all potential management (e.g. monitoring performed in UE side), which is finally decided by RAN1 in normative phase. </w:t>
      </w:r>
    </w:p>
    <w:p w14:paraId="52335AFD" w14:textId="77777777" w:rsidR="00091604" w:rsidRDefault="00091604" w:rsidP="00091604">
      <w:pPr>
        <w:rPr>
          <w:lang w:eastAsia="zh-CN"/>
        </w:rPr>
      </w:pPr>
      <w:r>
        <w:t xml:space="preserve">The general LCM procedure of UE-sided model is illustrated in Figure.1 and Figure.2 to </w:t>
      </w:r>
      <w:r>
        <w:rPr>
          <w:lang w:eastAsia="zh-CN"/>
        </w:rPr>
        <w:t xml:space="preserve">cover </w:t>
      </w:r>
      <w:r w:rsidRPr="00B45196">
        <w:rPr>
          <w:lang w:eastAsia="zh-CN"/>
        </w:rPr>
        <w:t>UE-sided model of beam management</w:t>
      </w:r>
      <w:r>
        <w:rPr>
          <w:lang w:eastAsia="zh-CN"/>
        </w:rPr>
        <w:t>, CSI prediction</w:t>
      </w:r>
      <w:r w:rsidRPr="00B45196">
        <w:rPr>
          <w:lang w:eastAsia="zh-CN"/>
        </w:rPr>
        <w:t xml:space="preserve"> and Case 1/2a of positioning.</w:t>
      </w:r>
      <w:r>
        <w:rPr>
          <w:lang w:eastAsia="zh-CN"/>
        </w:rPr>
        <w:t xml:space="preserve"> We have two alternatives because TR 38.843 captured options of both UE and NW (gNB or LMF) making performance monitoring decision [2]: </w:t>
      </w:r>
    </w:p>
    <w:p w14:paraId="17366DF6" w14:textId="77777777" w:rsidR="00091604" w:rsidRPr="00CC366D" w:rsidRDefault="00091604" w:rsidP="00091604">
      <w:pPr>
        <w:pStyle w:val="ListParagraph"/>
        <w:numPr>
          <w:ilvl w:val="0"/>
          <w:numId w:val="16"/>
        </w:numPr>
        <w:ind w:firstLineChars="0"/>
      </w:pPr>
      <w:r w:rsidRPr="00CC366D">
        <w:t xml:space="preserve">Alt-1: NW makes decision on </w:t>
      </w:r>
      <w:r>
        <w:t>functionality</w:t>
      </w:r>
      <w:r w:rsidRPr="00CC366D">
        <w:t xml:space="preserve"> management based on its implementation or upon reception of UE request</w:t>
      </w:r>
      <w:r>
        <w:t xml:space="preserve"> and</w:t>
      </w:r>
      <w:r w:rsidRPr="00CC366D">
        <w:t xml:space="preserve"> indicates the decision to the UE (Figure 1).</w:t>
      </w:r>
    </w:p>
    <w:p w14:paraId="1E2525E0" w14:textId="77777777" w:rsidR="00091604" w:rsidRPr="00CC366D" w:rsidRDefault="00091604" w:rsidP="00091604">
      <w:pPr>
        <w:pStyle w:val="ListParagraph"/>
        <w:numPr>
          <w:ilvl w:val="0"/>
          <w:numId w:val="16"/>
        </w:numPr>
        <w:ind w:firstLineChars="0"/>
      </w:pPr>
      <w:r w:rsidRPr="00CC366D">
        <w:t xml:space="preserve">Alt-2: UE makes decision on </w:t>
      </w:r>
      <w:r>
        <w:t>functionality</w:t>
      </w:r>
      <w:r w:rsidRPr="00CC366D">
        <w:t xml:space="preserve"> management based on NW configured conditions (Figure 2).</w:t>
      </w:r>
    </w:p>
    <w:p w14:paraId="77FA2391" w14:textId="2826E3BC" w:rsidR="00091604" w:rsidRDefault="00091604" w:rsidP="00C717AB">
      <w:pPr>
        <w:rPr>
          <w:b/>
          <w:bCs/>
          <w:lang w:eastAsia="zh-CN"/>
        </w:rPr>
      </w:pPr>
      <w:r w:rsidRPr="00ED28A8">
        <w:rPr>
          <w:b/>
          <w:bCs/>
        </w:rPr>
        <w:t xml:space="preserve">Observation </w:t>
      </w:r>
      <w:r>
        <w:rPr>
          <w:b/>
          <w:bCs/>
        </w:rPr>
        <w:t>1</w:t>
      </w:r>
      <w:r w:rsidRPr="00ED28A8">
        <w:rPr>
          <w:b/>
          <w:bCs/>
        </w:rPr>
        <w:t xml:space="preserve">: General LCM procedure </w:t>
      </w:r>
      <w:r>
        <w:rPr>
          <w:b/>
          <w:bCs/>
        </w:rPr>
        <w:t>of</w:t>
      </w:r>
      <w:r w:rsidRPr="00ED28A8">
        <w:rPr>
          <w:b/>
          <w:bCs/>
        </w:rPr>
        <w:t xml:space="preserve"> </w:t>
      </w:r>
      <w:r w:rsidRPr="00ED28A8">
        <w:rPr>
          <w:b/>
          <w:bCs/>
          <w:lang w:eastAsia="zh-CN"/>
        </w:rPr>
        <w:t>UE</w:t>
      </w:r>
      <w:r w:rsidRPr="00ED28A8">
        <w:rPr>
          <w:b/>
          <w:bCs/>
        </w:rPr>
        <w:t xml:space="preserve">-sided model needs two alternatives </w:t>
      </w:r>
      <w:r w:rsidRPr="00ED28A8">
        <w:rPr>
          <w:b/>
          <w:bCs/>
          <w:lang w:eastAsia="zh-CN"/>
        </w:rPr>
        <w:t>because TR 38.</w:t>
      </w:r>
      <w:r>
        <w:rPr>
          <w:b/>
          <w:bCs/>
          <w:lang w:eastAsia="zh-CN"/>
        </w:rPr>
        <w:t>84</w:t>
      </w:r>
      <w:r w:rsidRPr="00ED28A8">
        <w:rPr>
          <w:b/>
          <w:bCs/>
          <w:lang w:eastAsia="zh-CN"/>
        </w:rPr>
        <w:t>3 captured options of both UE and NW (gNB or LMF) making performance monitoring decision.</w:t>
      </w:r>
    </w:p>
    <w:p w14:paraId="75D64965" w14:textId="77777777" w:rsidR="007630B8" w:rsidRDefault="007630B8" w:rsidP="00C717AB">
      <w:pPr>
        <w:rPr>
          <w:b/>
          <w:bCs/>
        </w:rPr>
      </w:pPr>
    </w:p>
    <w:p w14:paraId="4CA5F298" w14:textId="48501D05" w:rsidR="009160FB" w:rsidRDefault="005B6668" w:rsidP="008C257F">
      <w:pPr>
        <w:jc w:val="center"/>
      </w:pPr>
      <w:r w:rsidRPr="005B6668">
        <w:rPr>
          <w:noProof/>
        </w:rPr>
        <w:drawing>
          <wp:inline distT="0" distB="0" distL="0" distR="0" wp14:anchorId="447628E0" wp14:editId="7995CC9D">
            <wp:extent cx="4554458" cy="4255805"/>
            <wp:effectExtent l="0" t="0" r="0" b="0"/>
            <wp:docPr id="1991675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675217" name=""/>
                    <pic:cNvPicPr/>
                  </pic:nvPicPr>
                  <pic:blipFill>
                    <a:blip r:embed="rId8"/>
                    <a:stretch>
                      <a:fillRect/>
                    </a:stretch>
                  </pic:blipFill>
                  <pic:spPr>
                    <a:xfrm>
                      <a:off x="0" y="0"/>
                      <a:ext cx="4574065" cy="4274126"/>
                    </a:xfrm>
                    <a:prstGeom prst="rect">
                      <a:avLst/>
                    </a:prstGeom>
                  </pic:spPr>
                </pic:pic>
              </a:graphicData>
            </a:graphic>
          </wp:inline>
        </w:drawing>
      </w:r>
    </w:p>
    <w:p w14:paraId="18CE5055" w14:textId="38B5089B" w:rsidR="008C257F" w:rsidRPr="0010742D" w:rsidRDefault="008C257F" w:rsidP="008C257F">
      <w:pPr>
        <w:jc w:val="center"/>
        <w:rPr>
          <w:b/>
          <w:bCs/>
        </w:rPr>
      </w:pPr>
      <w:r w:rsidRPr="0010742D">
        <w:rPr>
          <w:b/>
          <w:bCs/>
        </w:rPr>
        <w:t>Figure.</w:t>
      </w:r>
      <w:r w:rsidR="00D15DEF" w:rsidRPr="0010742D">
        <w:rPr>
          <w:b/>
          <w:bCs/>
        </w:rPr>
        <w:t>1</w:t>
      </w:r>
      <w:r w:rsidRPr="0010742D">
        <w:rPr>
          <w:b/>
          <w:bCs/>
        </w:rPr>
        <w:t xml:space="preserve">: Illustration of general LCM framework for </w:t>
      </w:r>
      <w:r w:rsidR="002B7D04" w:rsidRPr="0010742D">
        <w:rPr>
          <w:b/>
          <w:bCs/>
        </w:rPr>
        <w:t>Alt-</w:t>
      </w:r>
      <w:r w:rsidRPr="0010742D">
        <w:rPr>
          <w:b/>
          <w:bCs/>
        </w:rPr>
        <w:t xml:space="preserve">1 of UE-sided model </w:t>
      </w:r>
    </w:p>
    <w:p w14:paraId="610A0774" w14:textId="0481EEB2" w:rsidR="00FE4A15" w:rsidRDefault="005B6668" w:rsidP="008C257F">
      <w:pPr>
        <w:jc w:val="center"/>
      </w:pPr>
      <w:r w:rsidRPr="005B6668">
        <w:rPr>
          <w:noProof/>
        </w:rPr>
        <w:lastRenderedPageBreak/>
        <w:drawing>
          <wp:inline distT="0" distB="0" distL="0" distR="0" wp14:anchorId="07AEDD7D" wp14:editId="11D047D9">
            <wp:extent cx="4484456" cy="4016375"/>
            <wp:effectExtent l="0" t="0" r="0" b="0"/>
            <wp:docPr id="191289391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893918" name="Picture 1" descr="A screen shot of a computer&#10;&#10;Description automatically generated"/>
                    <pic:cNvPicPr/>
                  </pic:nvPicPr>
                  <pic:blipFill>
                    <a:blip r:embed="rId9"/>
                    <a:stretch>
                      <a:fillRect/>
                    </a:stretch>
                  </pic:blipFill>
                  <pic:spPr>
                    <a:xfrm>
                      <a:off x="0" y="0"/>
                      <a:ext cx="4504690" cy="4034497"/>
                    </a:xfrm>
                    <a:prstGeom prst="rect">
                      <a:avLst/>
                    </a:prstGeom>
                  </pic:spPr>
                </pic:pic>
              </a:graphicData>
            </a:graphic>
          </wp:inline>
        </w:drawing>
      </w:r>
    </w:p>
    <w:p w14:paraId="6CDE6CCB" w14:textId="73AA7815" w:rsidR="00B369D2" w:rsidRPr="0010742D" w:rsidRDefault="00B369D2" w:rsidP="00B369D2">
      <w:pPr>
        <w:jc w:val="center"/>
        <w:rPr>
          <w:b/>
          <w:bCs/>
        </w:rPr>
      </w:pPr>
      <w:r w:rsidRPr="0010742D">
        <w:rPr>
          <w:b/>
          <w:bCs/>
        </w:rPr>
        <w:t>Figure.</w:t>
      </w:r>
      <w:r w:rsidR="00D15DEF" w:rsidRPr="0010742D">
        <w:rPr>
          <w:b/>
          <w:bCs/>
        </w:rPr>
        <w:t>2</w:t>
      </w:r>
      <w:r w:rsidRPr="0010742D">
        <w:rPr>
          <w:b/>
          <w:bCs/>
        </w:rPr>
        <w:t xml:space="preserve">: Illustration of general LCM framework for </w:t>
      </w:r>
      <w:r w:rsidR="002B7D04" w:rsidRPr="0010742D">
        <w:rPr>
          <w:b/>
          <w:bCs/>
        </w:rPr>
        <w:t>Alt-</w:t>
      </w:r>
      <w:r w:rsidRPr="0010742D">
        <w:rPr>
          <w:b/>
          <w:bCs/>
        </w:rPr>
        <w:t xml:space="preserve">2 of UE-sided model </w:t>
      </w:r>
    </w:p>
    <w:p w14:paraId="4FA11648" w14:textId="5CF8B66D" w:rsidR="008B7584" w:rsidRDefault="008B7584" w:rsidP="008B7584">
      <w:pPr>
        <w:rPr>
          <w:lang w:eastAsia="zh-CN"/>
        </w:rPr>
      </w:pPr>
      <w:r>
        <w:rPr>
          <w:lang w:eastAsia="zh-CN"/>
        </w:rPr>
        <w:t xml:space="preserve">In Figure.1 and Figure.2, the steps with bold font are expected to have RAN1 / RAN2 spec impacts, and the analysis for these steps are summarized in Table. 1.   </w:t>
      </w:r>
    </w:p>
    <w:tbl>
      <w:tblPr>
        <w:tblStyle w:val="TableGrid"/>
        <w:tblW w:w="9634" w:type="dxa"/>
        <w:tblLook w:val="04A0" w:firstRow="1" w:lastRow="0" w:firstColumn="1" w:lastColumn="0" w:noHBand="0" w:noVBand="1"/>
      </w:tblPr>
      <w:tblGrid>
        <w:gridCol w:w="1129"/>
        <w:gridCol w:w="3686"/>
        <w:gridCol w:w="4819"/>
      </w:tblGrid>
      <w:tr w:rsidR="0052501E" w14:paraId="71B4B561" w14:textId="77777777" w:rsidTr="00C37ADB">
        <w:tc>
          <w:tcPr>
            <w:tcW w:w="1129" w:type="dxa"/>
          </w:tcPr>
          <w:p w14:paraId="765B0B17" w14:textId="77777777" w:rsidR="0052501E" w:rsidRPr="0052501E" w:rsidRDefault="0052501E" w:rsidP="00C37ADB">
            <w:pPr>
              <w:rPr>
                <w:color w:val="auto"/>
              </w:rPr>
            </w:pPr>
            <w:r w:rsidRPr="0052501E">
              <w:rPr>
                <w:color w:val="auto"/>
              </w:rPr>
              <w:t>Step#</w:t>
            </w:r>
          </w:p>
        </w:tc>
        <w:tc>
          <w:tcPr>
            <w:tcW w:w="3686" w:type="dxa"/>
          </w:tcPr>
          <w:p w14:paraId="1DC56D4A" w14:textId="77777777" w:rsidR="0052501E" w:rsidRPr="0052501E" w:rsidRDefault="0052501E" w:rsidP="00C37ADB">
            <w:pPr>
              <w:rPr>
                <w:color w:val="auto"/>
              </w:rPr>
            </w:pPr>
            <w:r w:rsidRPr="0052501E">
              <w:rPr>
                <w:color w:val="auto"/>
              </w:rPr>
              <w:t>Descriptions of potential RAN2 impacts</w:t>
            </w:r>
          </w:p>
        </w:tc>
        <w:tc>
          <w:tcPr>
            <w:tcW w:w="4819" w:type="dxa"/>
          </w:tcPr>
          <w:p w14:paraId="39FE73FE" w14:textId="77777777" w:rsidR="0052501E" w:rsidRPr="0052501E" w:rsidRDefault="0052501E" w:rsidP="00C37ADB">
            <w:pPr>
              <w:jc w:val="center"/>
              <w:rPr>
                <w:color w:val="auto"/>
              </w:rPr>
            </w:pPr>
            <w:r w:rsidRPr="0052501E">
              <w:rPr>
                <w:color w:val="auto"/>
              </w:rPr>
              <w:t>Analysis</w:t>
            </w:r>
          </w:p>
        </w:tc>
      </w:tr>
      <w:tr w:rsidR="0052501E" w14:paraId="347C6EB9" w14:textId="77777777" w:rsidTr="00C37ADB">
        <w:tc>
          <w:tcPr>
            <w:tcW w:w="1129" w:type="dxa"/>
          </w:tcPr>
          <w:p w14:paraId="3C9F4FD6" w14:textId="77777777" w:rsidR="0052501E" w:rsidRPr="0052501E" w:rsidRDefault="0052501E" w:rsidP="00C37ADB">
            <w:pPr>
              <w:rPr>
                <w:color w:val="auto"/>
              </w:rPr>
            </w:pPr>
            <w:r w:rsidRPr="0052501E">
              <w:rPr>
                <w:color w:val="auto"/>
              </w:rPr>
              <w:t>Step 1</w:t>
            </w:r>
          </w:p>
        </w:tc>
        <w:tc>
          <w:tcPr>
            <w:tcW w:w="3686" w:type="dxa"/>
          </w:tcPr>
          <w:p w14:paraId="46C6997C" w14:textId="77777777" w:rsidR="0052501E" w:rsidRPr="0052501E" w:rsidRDefault="0052501E" w:rsidP="00C37ADB">
            <w:pPr>
              <w:rPr>
                <w:color w:val="auto"/>
              </w:rPr>
            </w:pPr>
            <w:r w:rsidRPr="0052501E">
              <w:rPr>
                <w:color w:val="auto"/>
              </w:rPr>
              <w:t>UE capability reporting</w:t>
            </w:r>
          </w:p>
        </w:tc>
        <w:tc>
          <w:tcPr>
            <w:tcW w:w="4819" w:type="dxa"/>
          </w:tcPr>
          <w:p w14:paraId="4BFB1498" w14:textId="77777777" w:rsidR="0052501E" w:rsidRPr="0052501E" w:rsidRDefault="0052501E" w:rsidP="00C37ADB">
            <w:pPr>
              <w:pStyle w:val="ListParagraph"/>
              <w:numPr>
                <w:ilvl w:val="0"/>
                <w:numId w:val="17"/>
              </w:numPr>
              <w:spacing w:after="60"/>
              <w:ind w:firstLineChars="0"/>
              <w:rPr>
                <w:rFonts w:eastAsia="MS Mincho"/>
              </w:rPr>
            </w:pPr>
            <w:r w:rsidRPr="0052501E">
              <w:rPr>
                <w:rFonts w:eastAsia="MS Mincho"/>
              </w:rPr>
              <w:t>Reuse existing capability signaling (</w:t>
            </w:r>
            <w:r w:rsidRPr="0052501E">
              <w:rPr>
                <w:rFonts w:eastAsia="MS Mincho"/>
                <w:i/>
                <w:iCs/>
              </w:rPr>
              <w:t xml:space="preserve">UECapabilityEnquiry/Information </w:t>
            </w:r>
            <w:r w:rsidRPr="0052501E">
              <w:rPr>
                <w:rFonts w:eastAsia="MS Mincho"/>
              </w:rPr>
              <w:t>and</w:t>
            </w:r>
            <w:r w:rsidRPr="0052501E">
              <w:rPr>
                <w:rFonts w:eastAsia="MS Mincho"/>
                <w:i/>
                <w:iCs/>
              </w:rPr>
              <w:t xml:space="preserve"> LPP)</w:t>
            </w:r>
            <w:r w:rsidRPr="0052501E">
              <w:rPr>
                <w:rFonts w:eastAsia="MS Mincho"/>
              </w:rPr>
              <w:t>.</w:t>
            </w:r>
          </w:p>
          <w:p w14:paraId="7A51F04B" w14:textId="77777777" w:rsidR="0052501E" w:rsidRPr="0052501E" w:rsidRDefault="0052501E" w:rsidP="00C37ADB">
            <w:pPr>
              <w:pStyle w:val="ListParagraph"/>
              <w:numPr>
                <w:ilvl w:val="0"/>
                <w:numId w:val="17"/>
              </w:numPr>
              <w:spacing w:after="60"/>
              <w:ind w:firstLineChars="0"/>
              <w:rPr>
                <w:rFonts w:eastAsia="MS Mincho"/>
              </w:rPr>
            </w:pPr>
            <w:r w:rsidRPr="0052501E">
              <w:rPr>
                <w:rFonts w:eastAsia="MS Mincho"/>
              </w:rPr>
              <w:t xml:space="preserve">Wait RAN1 on feature/FG. </w:t>
            </w:r>
          </w:p>
        </w:tc>
      </w:tr>
      <w:tr w:rsidR="0052501E" w14:paraId="3AE22DE1" w14:textId="77777777" w:rsidTr="00C37ADB">
        <w:tc>
          <w:tcPr>
            <w:tcW w:w="1129" w:type="dxa"/>
          </w:tcPr>
          <w:p w14:paraId="24B08441" w14:textId="77777777" w:rsidR="0052501E" w:rsidRPr="0052501E" w:rsidRDefault="0052501E" w:rsidP="00C37ADB">
            <w:pPr>
              <w:rPr>
                <w:color w:val="auto"/>
              </w:rPr>
            </w:pPr>
            <w:r w:rsidRPr="0052501E">
              <w:rPr>
                <w:color w:val="auto"/>
              </w:rPr>
              <w:t>Step 2/3</w:t>
            </w:r>
          </w:p>
        </w:tc>
        <w:tc>
          <w:tcPr>
            <w:tcW w:w="3686" w:type="dxa"/>
          </w:tcPr>
          <w:p w14:paraId="22CE6B4F" w14:textId="77777777" w:rsidR="0052501E" w:rsidRPr="0052501E" w:rsidRDefault="0052501E" w:rsidP="00C37ADB">
            <w:pPr>
              <w:spacing w:after="60"/>
              <w:rPr>
                <w:color w:val="auto"/>
              </w:rPr>
            </w:pPr>
            <w:r w:rsidRPr="0052501E">
              <w:t>Signaling exchange on NW-sided additional condition(s) and/or UE-sided additional condition(s)</w:t>
            </w:r>
          </w:p>
        </w:tc>
        <w:tc>
          <w:tcPr>
            <w:tcW w:w="4819" w:type="dxa"/>
          </w:tcPr>
          <w:p w14:paraId="63F78A4B" w14:textId="40345AB6" w:rsidR="0052501E" w:rsidRPr="0052501E" w:rsidRDefault="0052501E" w:rsidP="00C37ADB">
            <w:pPr>
              <w:pStyle w:val="ListParagraph"/>
              <w:numPr>
                <w:ilvl w:val="0"/>
                <w:numId w:val="17"/>
              </w:numPr>
              <w:spacing w:after="60"/>
              <w:ind w:firstLineChars="0"/>
            </w:pPr>
            <w:r w:rsidRPr="0052501E">
              <w:rPr>
                <w:rFonts w:eastAsia="MS Mincho"/>
              </w:rPr>
              <w:t>Introduce indication in form of datase</w:t>
            </w:r>
            <w:r w:rsidR="002B535B">
              <w:rPr>
                <w:rFonts w:eastAsia="MS Mincho"/>
              </w:rPr>
              <w:t>t</w:t>
            </w:r>
            <w:r w:rsidRPr="0052501E">
              <w:rPr>
                <w:rFonts w:eastAsia="MS Mincho"/>
              </w:rPr>
              <w:t xml:space="preserve"> ID on NW-sided additional</w:t>
            </w:r>
            <w:r w:rsidR="003B3BC9">
              <w:rPr>
                <w:rFonts w:eastAsia="MS Mincho"/>
              </w:rPr>
              <w:t xml:space="preserve"> / applicable</w:t>
            </w:r>
            <w:r w:rsidRPr="0052501E">
              <w:rPr>
                <w:rFonts w:eastAsia="MS Mincho"/>
              </w:rPr>
              <w:t xml:space="preserve"> condition.</w:t>
            </w:r>
          </w:p>
          <w:p w14:paraId="2A813BDC" w14:textId="1130CD08" w:rsidR="0052501E" w:rsidRPr="0052501E" w:rsidRDefault="0052501E" w:rsidP="00C37ADB">
            <w:pPr>
              <w:pStyle w:val="ListParagraph"/>
              <w:numPr>
                <w:ilvl w:val="0"/>
                <w:numId w:val="17"/>
              </w:numPr>
              <w:spacing w:after="60"/>
              <w:ind w:firstLineChars="0"/>
            </w:pPr>
            <w:r w:rsidRPr="0052501E">
              <w:rPr>
                <w:rFonts w:eastAsia="MS Mincho"/>
              </w:rPr>
              <w:t xml:space="preserve">Signaling to report reactive and proactive UE-sided </w:t>
            </w:r>
            <w:r w:rsidR="00BE31FD" w:rsidRPr="0052501E">
              <w:rPr>
                <w:rFonts w:eastAsia="MS Mincho"/>
              </w:rPr>
              <w:t>additional</w:t>
            </w:r>
            <w:r w:rsidR="00BE31FD">
              <w:rPr>
                <w:rFonts w:eastAsia="MS Mincho"/>
              </w:rPr>
              <w:t xml:space="preserve"> / applicable</w:t>
            </w:r>
            <w:r w:rsidR="00BE31FD" w:rsidRPr="0052501E">
              <w:rPr>
                <w:rFonts w:eastAsia="MS Mincho"/>
              </w:rPr>
              <w:t xml:space="preserve"> </w:t>
            </w:r>
            <w:r w:rsidRPr="0052501E">
              <w:rPr>
                <w:rFonts w:eastAsia="MS Mincho"/>
              </w:rPr>
              <w:t>condition.</w:t>
            </w:r>
          </w:p>
        </w:tc>
      </w:tr>
      <w:tr w:rsidR="0052501E" w14:paraId="76A5A1E8" w14:textId="77777777" w:rsidTr="00C37ADB">
        <w:tc>
          <w:tcPr>
            <w:tcW w:w="1129" w:type="dxa"/>
          </w:tcPr>
          <w:p w14:paraId="1206EB1B" w14:textId="77777777" w:rsidR="0052501E" w:rsidRPr="0052501E" w:rsidRDefault="0052501E" w:rsidP="00C37ADB">
            <w:pPr>
              <w:rPr>
                <w:color w:val="auto"/>
              </w:rPr>
            </w:pPr>
            <w:r w:rsidRPr="0052501E">
              <w:rPr>
                <w:color w:val="auto"/>
              </w:rPr>
              <w:t>Step 4</w:t>
            </w:r>
          </w:p>
        </w:tc>
        <w:tc>
          <w:tcPr>
            <w:tcW w:w="3686" w:type="dxa"/>
          </w:tcPr>
          <w:p w14:paraId="2E762089" w14:textId="77777777" w:rsidR="0052501E" w:rsidRPr="0052501E" w:rsidRDefault="0052501E" w:rsidP="00C37ADB">
            <w:pPr>
              <w:spacing w:after="60"/>
            </w:pPr>
            <w:r w:rsidRPr="0052501E">
              <w:rPr>
                <w:color w:val="auto"/>
              </w:rPr>
              <w:t>Configuration of data collection</w:t>
            </w:r>
          </w:p>
        </w:tc>
        <w:tc>
          <w:tcPr>
            <w:tcW w:w="4819" w:type="dxa"/>
          </w:tcPr>
          <w:p w14:paraId="04CAE451" w14:textId="77777777" w:rsidR="0052501E" w:rsidRPr="0052501E" w:rsidRDefault="0052501E" w:rsidP="00C37ADB">
            <w:pPr>
              <w:spacing w:after="60"/>
            </w:pPr>
            <w:r w:rsidRPr="0052501E">
              <w:t>Extend existing RRC configuration on L1/L3 measurement.</w:t>
            </w:r>
          </w:p>
        </w:tc>
      </w:tr>
      <w:tr w:rsidR="0052501E" w14:paraId="0252D203" w14:textId="77777777" w:rsidTr="00C37ADB">
        <w:tc>
          <w:tcPr>
            <w:tcW w:w="1129" w:type="dxa"/>
          </w:tcPr>
          <w:p w14:paraId="4B41411C" w14:textId="77777777" w:rsidR="0052501E" w:rsidRPr="0052501E" w:rsidRDefault="0052501E" w:rsidP="00C37ADB">
            <w:pPr>
              <w:spacing w:after="60"/>
              <w:rPr>
                <w:color w:val="auto"/>
              </w:rPr>
            </w:pPr>
            <w:r w:rsidRPr="0052501E">
              <w:rPr>
                <w:color w:val="auto"/>
              </w:rPr>
              <w:t xml:space="preserve">Step </w:t>
            </w:r>
            <w:r w:rsidRPr="0052501E">
              <w:t>7</w:t>
            </w:r>
          </w:p>
        </w:tc>
        <w:tc>
          <w:tcPr>
            <w:tcW w:w="3686" w:type="dxa"/>
          </w:tcPr>
          <w:p w14:paraId="216BA45E" w14:textId="77777777" w:rsidR="0052501E" w:rsidRPr="0052501E" w:rsidRDefault="0052501E" w:rsidP="00C37ADB">
            <w:pPr>
              <w:spacing w:after="60"/>
            </w:pPr>
            <w:r w:rsidRPr="0052501E">
              <w:rPr>
                <w:color w:val="auto"/>
              </w:rPr>
              <w:t xml:space="preserve">Configuration of </w:t>
            </w:r>
            <w:r w:rsidRPr="0052501E">
              <w:t>inference and performance monitoring</w:t>
            </w:r>
          </w:p>
        </w:tc>
        <w:tc>
          <w:tcPr>
            <w:tcW w:w="4819" w:type="dxa"/>
          </w:tcPr>
          <w:p w14:paraId="398D71C8" w14:textId="77777777" w:rsidR="0052501E" w:rsidRPr="0052501E" w:rsidRDefault="0052501E" w:rsidP="00C37ADB">
            <w:pPr>
              <w:spacing w:after="60"/>
              <w:rPr>
                <w:color w:val="auto"/>
              </w:rPr>
            </w:pPr>
            <w:r w:rsidRPr="0052501E">
              <w:t>Extend existing RRC configuration on L1/L3 measurement and CHO.</w:t>
            </w:r>
          </w:p>
        </w:tc>
      </w:tr>
      <w:tr w:rsidR="0052501E" w14:paraId="4FA3E842" w14:textId="77777777" w:rsidTr="00C37ADB">
        <w:tc>
          <w:tcPr>
            <w:tcW w:w="1129" w:type="dxa"/>
          </w:tcPr>
          <w:p w14:paraId="3E4F7416" w14:textId="77777777" w:rsidR="0052501E" w:rsidRPr="0052501E" w:rsidRDefault="0052501E" w:rsidP="00C37ADB">
            <w:pPr>
              <w:spacing w:after="60"/>
              <w:rPr>
                <w:color w:val="auto"/>
              </w:rPr>
            </w:pPr>
            <w:r w:rsidRPr="0052501E">
              <w:rPr>
                <w:color w:val="auto"/>
              </w:rPr>
              <w:t xml:space="preserve">Step </w:t>
            </w:r>
            <w:r w:rsidRPr="0052501E">
              <w:t>8</w:t>
            </w:r>
          </w:p>
        </w:tc>
        <w:tc>
          <w:tcPr>
            <w:tcW w:w="3686" w:type="dxa"/>
          </w:tcPr>
          <w:p w14:paraId="09255646" w14:textId="6E0890F7" w:rsidR="0052501E" w:rsidRPr="0052501E" w:rsidRDefault="0052501E" w:rsidP="00C37ADB">
            <w:pPr>
              <w:spacing w:after="60"/>
              <w:rPr>
                <w:color w:val="auto"/>
              </w:rPr>
            </w:pPr>
            <w:r w:rsidRPr="0052501E">
              <w:rPr>
                <w:color w:val="auto"/>
              </w:rPr>
              <w:t>Indication of functionality</w:t>
            </w:r>
            <w:r w:rsidR="00C910A8">
              <w:rPr>
                <w:color w:val="auto"/>
              </w:rPr>
              <w:t xml:space="preserve"> </w:t>
            </w:r>
            <w:r w:rsidRPr="0052501E">
              <w:rPr>
                <w:color w:val="auto"/>
              </w:rPr>
              <w:t>for inference</w:t>
            </w:r>
          </w:p>
        </w:tc>
        <w:tc>
          <w:tcPr>
            <w:tcW w:w="4819" w:type="dxa"/>
          </w:tcPr>
          <w:p w14:paraId="786B8395" w14:textId="77777777" w:rsidR="0052501E" w:rsidRPr="0052501E" w:rsidRDefault="0052501E" w:rsidP="00C37ADB">
            <w:pPr>
              <w:spacing w:after="60"/>
            </w:pPr>
            <w:r w:rsidRPr="0052501E">
              <w:t>RRC/LPP signaling as baseline. Further discuss MAC-CE and DCI.</w:t>
            </w:r>
          </w:p>
        </w:tc>
      </w:tr>
      <w:tr w:rsidR="0052501E" w14:paraId="1634240B" w14:textId="77777777" w:rsidTr="00C37ADB">
        <w:tc>
          <w:tcPr>
            <w:tcW w:w="1129" w:type="dxa"/>
          </w:tcPr>
          <w:p w14:paraId="5E1212DA" w14:textId="77777777" w:rsidR="0052501E" w:rsidRPr="0052501E" w:rsidRDefault="0052501E" w:rsidP="00C37ADB">
            <w:pPr>
              <w:spacing w:after="60"/>
              <w:rPr>
                <w:color w:val="auto"/>
              </w:rPr>
            </w:pPr>
            <w:r w:rsidRPr="0052501E">
              <w:rPr>
                <w:color w:val="auto"/>
              </w:rPr>
              <w:t xml:space="preserve">Step </w:t>
            </w:r>
            <w:r w:rsidRPr="0052501E">
              <w:t>10</w:t>
            </w:r>
          </w:p>
        </w:tc>
        <w:tc>
          <w:tcPr>
            <w:tcW w:w="3686" w:type="dxa"/>
          </w:tcPr>
          <w:p w14:paraId="766A1E18" w14:textId="77777777" w:rsidR="0052501E" w:rsidRPr="0052501E" w:rsidRDefault="0052501E" w:rsidP="00C37ADB">
            <w:pPr>
              <w:spacing w:after="60"/>
              <w:rPr>
                <w:color w:val="auto"/>
              </w:rPr>
            </w:pPr>
            <w:r w:rsidRPr="0052501E">
              <w:t>Signaling to report inference output</w:t>
            </w:r>
          </w:p>
        </w:tc>
        <w:tc>
          <w:tcPr>
            <w:tcW w:w="4819" w:type="dxa"/>
          </w:tcPr>
          <w:p w14:paraId="601163F2" w14:textId="77777777" w:rsidR="0052501E" w:rsidRPr="0052501E" w:rsidRDefault="0052501E" w:rsidP="00C37ADB">
            <w:pPr>
              <w:spacing w:after="60"/>
            </w:pPr>
            <w:r w:rsidRPr="0052501E">
              <w:t>Wait RAN1 conclusion (UCI, MAC-CE or RRC) due to latency requirement for reporting.</w:t>
            </w:r>
          </w:p>
        </w:tc>
      </w:tr>
      <w:tr w:rsidR="0052501E" w14:paraId="787C3897" w14:textId="77777777" w:rsidTr="00C37ADB">
        <w:tc>
          <w:tcPr>
            <w:tcW w:w="1129" w:type="dxa"/>
          </w:tcPr>
          <w:p w14:paraId="69576767" w14:textId="77777777" w:rsidR="0052501E" w:rsidRPr="0052501E" w:rsidRDefault="0052501E" w:rsidP="00C37ADB">
            <w:pPr>
              <w:spacing w:after="60"/>
            </w:pPr>
            <w:r w:rsidRPr="0052501E">
              <w:rPr>
                <w:color w:val="auto"/>
              </w:rPr>
              <w:t xml:space="preserve">Step </w:t>
            </w:r>
            <w:r w:rsidRPr="0052501E">
              <w:t>11</w:t>
            </w:r>
          </w:p>
          <w:p w14:paraId="5926B71A" w14:textId="77777777" w:rsidR="0052501E" w:rsidRPr="0052501E" w:rsidRDefault="0052501E" w:rsidP="00C37ADB">
            <w:pPr>
              <w:spacing w:after="60"/>
              <w:rPr>
                <w:color w:val="auto"/>
              </w:rPr>
            </w:pPr>
            <w:r w:rsidRPr="0052501E">
              <w:t>(Alt-1)</w:t>
            </w:r>
          </w:p>
        </w:tc>
        <w:tc>
          <w:tcPr>
            <w:tcW w:w="3686" w:type="dxa"/>
          </w:tcPr>
          <w:p w14:paraId="3D4B54BC" w14:textId="77777777" w:rsidR="0052501E" w:rsidRPr="0052501E" w:rsidRDefault="0052501E" w:rsidP="00C37ADB">
            <w:pPr>
              <w:spacing w:after="60"/>
            </w:pPr>
            <w:r w:rsidRPr="0052501E">
              <w:t xml:space="preserve">Signaling to report monitoring metric/label </w:t>
            </w:r>
          </w:p>
        </w:tc>
        <w:tc>
          <w:tcPr>
            <w:tcW w:w="4819" w:type="dxa"/>
          </w:tcPr>
          <w:p w14:paraId="0DFE868B" w14:textId="77777777" w:rsidR="0052501E" w:rsidRPr="0052501E" w:rsidRDefault="0052501E" w:rsidP="00C37ADB">
            <w:pPr>
              <w:spacing w:after="60"/>
            </w:pPr>
            <w:r w:rsidRPr="0052501E">
              <w:t>Wait RAN1 conclusion (UCI, MAC-CE or RRC) due to latency requirement for reporting.</w:t>
            </w:r>
          </w:p>
        </w:tc>
      </w:tr>
      <w:tr w:rsidR="0052501E" w14:paraId="2CA2BA57" w14:textId="77777777" w:rsidTr="00C37ADB">
        <w:tc>
          <w:tcPr>
            <w:tcW w:w="1129" w:type="dxa"/>
          </w:tcPr>
          <w:p w14:paraId="5093FE9A" w14:textId="77777777" w:rsidR="0052501E" w:rsidRPr="0052501E" w:rsidRDefault="0052501E" w:rsidP="00C37ADB">
            <w:pPr>
              <w:spacing w:after="60"/>
            </w:pPr>
            <w:r w:rsidRPr="0052501E">
              <w:t>Step 12</w:t>
            </w:r>
          </w:p>
          <w:p w14:paraId="589B3CA0" w14:textId="77777777" w:rsidR="0052501E" w:rsidRPr="0052501E" w:rsidRDefault="0052501E" w:rsidP="00C37ADB">
            <w:pPr>
              <w:spacing w:after="60"/>
            </w:pPr>
            <w:r w:rsidRPr="0052501E">
              <w:t>(Alt-2)</w:t>
            </w:r>
          </w:p>
        </w:tc>
        <w:tc>
          <w:tcPr>
            <w:tcW w:w="3686" w:type="dxa"/>
          </w:tcPr>
          <w:p w14:paraId="5671A86E" w14:textId="77777777" w:rsidR="0052501E" w:rsidRPr="0052501E" w:rsidRDefault="0052501E" w:rsidP="00C37ADB">
            <w:pPr>
              <w:spacing w:after="60"/>
              <w:rPr>
                <w:color w:val="auto"/>
              </w:rPr>
            </w:pPr>
            <w:r w:rsidRPr="0052501E">
              <w:rPr>
                <w:color w:val="auto"/>
              </w:rPr>
              <w:t>Management request from UE to NW</w:t>
            </w:r>
          </w:p>
        </w:tc>
        <w:tc>
          <w:tcPr>
            <w:tcW w:w="4819" w:type="dxa"/>
          </w:tcPr>
          <w:p w14:paraId="615769C9" w14:textId="77777777" w:rsidR="0052501E" w:rsidRPr="0052501E" w:rsidRDefault="0052501E" w:rsidP="00C37ADB">
            <w:pPr>
              <w:pStyle w:val="ListParagraph"/>
              <w:numPr>
                <w:ilvl w:val="0"/>
                <w:numId w:val="18"/>
              </w:numPr>
              <w:spacing w:after="60"/>
              <w:ind w:firstLineChars="0"/>
              <w:rPr>
                <w:rFonts w:eastAsia="MS Mincho"/>
              </w:rPr>
            </w:pPr>
            <w:r w:rsidRPr="0052501E">
              <w:rPr>
                <w:rFonts w:eastAsia="MS Mincho"/>
              </w:rPr>
              <w:t>Specify trigger condition or leave it to UE implementation.</w:t>
            </w:r>
          </w:p>
          <w:p w14:paraId="71823E73" w14:textId="77777777" w:rsidR="0052501E" w:rsidRPr="0052501E" w:rsidRDefault="0052501E" w:rsidP="00C37ADB">
            <w:pPr>
              <w:pStyle w:val="ListParagraph"/>
              <w:numPr>
                <w:ilvl w:val="0"/>
                <w:numId w:val="18"/>
              </w:numPr>
              <w:spacing w:after="60"/>
              <w:ind w:firstLineChars="0"/>
              <w:rPr>
                <w:rFonts w:eastAsia="MS Mincho"/>
              </w:rPr>
            </w:pPr>
            <w:r w:rsidRPr="0052501E">
              <w:rPr>
                <w:rFonts w:eastAsia="MS Mincho"/>
              </w:rPr>
              <w:t>RRC/LPP signaling as baseline</w:t>
            </w:r>
          </w:p>
        </w:tc>
      </w:tr>
      <w:tr w:rsidR="0052501E" w14:paraId="77FA0D49" w14:textId="77777777" w:rsidTr="00C37ADB">
        <w:tc>
          <w:tcPr>
            <w:tcW w:w="1129" w:type="dxa"/>
          </w:tcPr>
          <w:p w14:paraId="79D3591E" w14:textId="77777777" w:rsidR="0052501E" w:rsidRPr="0052501E" w:rsidRDefault="0052501E" w:rsidP="00C37ADB">
            <w:pPr>
              <w:spacing w:after="60"/>
              <w:rPr>
                <w:color w:val="auto"/>
              </w:rPr>
            </w:pPr>
            <w:r w:rsidRPr="0052501E">
              <w:lastRenderedPageBreak/>
              <w:t>Step 14 (Alt-1)</w:t>
            </w:r>
          </w:p>
        </w:tc>
        <w:tc>
          <w:tcPr>
            <w:tcW w:w="3686" w:type="dxa"/>
          </w:tcPr>
          <w:p w14:paraId="3C0ED8F9" w14:textId="77777777" w:rsidR="0052501E" w:rsidRPr="0052501E" w:rsidRDefault="0052501E" w:rsidP="00C37ADB">
            <w:pPr>
              <w:spacing w:after="60"/>
              <w:rPr>
                <w:color w:val="auto"/>
              </w:rPr>
            </w:pPr>
            <w:r w:rsidRPr="0052501E">
              <w:rPr>
                <w:color w:val="auto"/>
              </w:rPr>
              <w:t>Management instruction from NW to UE, including model activation/deactivation/switch/fallback</w:t>
            </w:r>
          </w:p>
        </w:tc>
        <w:tc>
          <w:tcPr>
            <w:tcW w:w="4819" w:type="dxa"/>
          </w:tcPr>
          <w:p w14:paraId="20A692B7" w14:textId="77777777" w:rsidR="0052501E" w:rsidRPr="0052501E" w:rsidRDefault="0052501E" w:rsidP="00C37ADB">
            <w:pPr>
              <w:pStyle w:val="ListParagraph"/>
              <w:numPr>
                <w:ilvl w:val="0"/>
                <w:numId w:val="18"/>
              </w:numPr>
              <w:spacing w:after="60"/>
              <w:ind w:firstLineChars="0"/>
              <w:rPr>
                <w:rFonts w:eastAsia="MS Mincho"/>
              </w:rPr>
            </w:pPr>
            <w:r w:rsidRPr="0052501E">
              <w:rPr>
                <w:rFonts w:eastAsia="MS Mincho"/>
              </w:rPr>
              <w:t>RRC/LPP signaling as baseline. Further discuss MAC-CE and DCI.</w:t>
            </w:r>
          </w:p>
          <w:p w14:paraId="31572A2F" w14:textId="77777777" w:rsidR="0052501E" w:rsidRPr="0052501E" w:rsidRDefault="0052501E" w:rsidP="00C37ADB">
            <w:pPr>
              <w:pStyle w:val="ListParagraph"/>
              <w:numPr>
                <w:ilvl w:val="0"/>
                <w:numId w:val="18"/>
              </w:numPr>
              <w:spacing w:after="60"/>
              <w:ind w:firstLineChars="0"/>
              <w:rPr>
                <w:rFonts w:eastAsia="MS Mincho"/>
              </w:rPr>
            </w:pPr>
            <w:r w:rsidRPr="0052501E">
              <w:rPr>
                <w:rFonts w:eastAsia="MS Mincho"/>
              </w:rPr>
              <w:t>No need to specify monitor metric.</w:t>
            </w:r>
          </w:p>
        </w:tc>
      </w:tr>
      <w:tr w:rsidR="0052501E" w14:paraId="48F47D19" w14:textId="77777777" w:rsidTr="00C37ADB">
        <w:tc>
          <w:tcPr>
            <w:tcW w:w="1129" w:type="dxa"/>
          </w:tcPr>
          <w:p w14:paraId="4EDC9CE9" w14:textId="77777777" w:rsidR="0052501E" w:rsidRPr="0052501E" w:rsidRDefault="0052501E" w:rsidP="00C37ADB">
            <w:pPr>
              <w:spacing w:after="60"/>
            </w:pPr>
            <w:r w:rsidRPr="0052501E">
              <w:t>Step 12</w:t>
            </w:r>
          </w:p>
          <w:p w14:paraId="007C65FF" w14:textId="77777777" w:rsidR="0052501E" w:rsidRPr="0052501E" w:rsidRDefault="0052501E" w:rsidP="00C37ADB">
            <w:pPr>
              <w:spacing w:after="60"/>
            </w:pPr>
            <w:r w:rsidRPr="0052501E">
              <w:t>(Alt-2)</w:t>
            </w:r>
          </w:p>
        </w:tc>
        <w:tc>
          <w:tcPr>
            <w:tcW w:w="3686" w:type="dxa"/>
          </w:tcPr>
          <w:p w14:paraId="3F61A8D3" w14:textId="77777777" w:rsidR="0052501E" w:rsidRPr="0052501E" w:rsidRDefault="0052501E" w:rsidP="00C37ADB">
            <w:pPr>
              <w:spacing w:after="60"/>
              <w:rPr>
                <w:color w:val="auto"/>
              </w:rPr>
            </w:pPr>
            <w:r w:rsidRPr="0052501E">
              <w:rPr>
                <w:color w:val="auto"/>
              </w:rPr>
              <w:t xml:space="preserve">Management decision in UE, and optional reporting to NW </w:t>
            </w:r>
          </w:p>
        </w:tc>
        <w:tc>
          <w:tcPr>
            <w:tcW w:w="4819" w:type="dxa"/>
          </w:tcPr>
          <w:p w14:paraId="2096818B" w14:textId="3869AE22" w:rsidR="0052501E" w:rsidRPr="0052501E" w:rsidRDefault="0052501E" w:rsidP="00C37ADB">
            <w:pPr>
              <w:pStyle w:val="ListParagraph"/>
              <w:numPr>
                <w:ilvl w:val="0"/>
                <w:numId w:val="18"/>
              </w:numPr>
              <w:spacing w:after="60"/>
              <w:ind w:firstLineChars="0"/>
              <w:rPr>
                <w:rFonts w:eastAsia="MS Mincho"/>
              </w:rPr>
            </w:pPr>
            <w:r w:rsidRPr="0052501E">
              <w:rPr>
                <w:rFonts w:eastAsia="MS Mincho"/>
              </w:rPr>
              <w:t>Specify conditional management decision</w:t>
            </w:r>
            <w:r w:rsidR="000E781A">
              <w:rPr>
                <w:rFonts w:eastAsia="MS Mincho"/>
              </w:rPr>
              <w:t xml:space="preserve"> and</w:t>
            </w:r>
            <w:r w:rsidRPr="0052501E">
              <w:rPr>
                <w:rFonts w:eastAsia="MS Mincho"/>
              </w:rPr>
              <w:t xml:space="preserve"> RRC/LPP signaling as baseline. </w:t>
            </w:r>
          </w:p>
        </w:tc>
      </w:tr>
    </w:tbl>
    <w:p w14:paraId="66700C7C" w14:textId="77777777" w:rsidR="0052501E" w:rsidRPr="00695B39" w:rsidRDefault="0052501E" w:rsidP="0052501E">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UE</w:t>
      </w:r>
      <w:r w:rsidRPr="007F6033">
        <w:rPr>
          <w:b/>
          <w:bCs/>
          <w:color w:val="auto"/>
        </w:rPr>
        <w:t>-sided model</w:t>
      </w:r>
      <w:r>
        <w:rPr>
          <w:b/>
          <w:bCs/>
          <w:color w:val="auto"/>
        </w:rPr>
        <w:t>.</w:t>
      </w:r>
    </w:p>
    <w:p w14:paraId="71E0A18B" w14:textId="2DCD2CCD" w:rsidR="008B7584" w:rsidRPr="0025572E" w:rsidRDefault="008B7584" w:rsidP="008B7584">
      <w:r w:rsidRPr="008B7584">
        <w:t xml:space="preserve">To facilitate discussion, we suggest RAN2 to agree the general LCM procedure of </w:t>
      </w:r>
      <w:r w:rsidR="005B4E7F">
        <w:t>UE</w:t>
      </w:r>
      <w:r w:rsidRPr="008B7584">
        <w:t>-sided model illustrated in Figure.1</w:t>
      </w:r>
      <w:r w:rsidR="005B4E7F">
        <w:t xml:space="preserve"> and Figure.2</w:t>
      </w:r>
      <w:r w:rsidRPr="008B7584">
        <w:t xml:space="preserve">, and further study RAN2 spec impact and which signaling can be left to RAN1.  </w:t>
      </w:r>
    </w:p>
    <w:p w14:paraId="3CA236E4" w14:textId="0891128B" w:rsidR="00883903" w:rsidRDefault="00883903" w:rsidP="00883903">
      <w:pPr>
        <w:rPr>
          <w:b/>
          <w:bCs/>
          <w:color w:val="auto"/>
        </w:rPr>
      </w:pPr>
      <w:r w:rsidRPr="007F6033">
        <w:rPr>
          <w:b/>
          <w:bCs/>
          <w:color w:val="auto"/>
        </w:rPr>
        <w:t xml:space="preserve">Proposal </w:t>
      </w:r>
      <w:r w:rsidR="00B0588C">
        <w:rPr>
          <w:b/>
          <w:bCs/>
          <w:color w:val="auto"/>
        </w:rPr>
        <w:t>2</w:t>
      </w:r>
      <w:r w:rsidRPr="007F6033">
        <w:rPr>
          <w:b/>
          <w:bCs/>
          <w:color w:val="auto"/>
        </w:rPr>
        <w:t xml:space="preserve">: </w:t>
      </w:r>
      <w:r w:rsidR="00911F1B" w:rsidRPr="00D707C3">
        <w:rPr>
          <w:b/>
          <w:bCs/>
          <w:color w:val="auto"/>
        </w:rPr>
        <w:t>To facilitate discussion</w:t>
      </w:r>
      <w:r w:rsidR="00911F1B">
        <w:rPr>
          <w:b/>
          <w:bCs/>
          <w:color w:val="auto"/>
        </w:rPr>
        <w:t xml:space="preserve">, </w:t>
      </w:r>
      <w:r w:rsidRPr="007F6033">
        <w:rPr>
          <w:b/>
          <w:bCs/>
          <w:color w:val="auto"/>
        </w:rPr>
        <w:t xml:space="preserve">RAN2 agree the </w:t>
      </w:r>
      <w:r w:rsidR="00FF2264">
        <w:rPr>
          <w:b/>
          <w:bCs/>
          <w:color w:val="auto"/>
        </w:rPr>
        <w:t>below</w:t>
      </w:r>
      <w:r>
        <w:rPr>
          <w:b/>
          <w:bCs/>
          <w:color w:val="auto"/>
        </w:rPr>
        <w:t xml:space="preserve"> </w:t>
      </w:r>
      <w:r w:rsidR="00FF2264">
        <w:rPr>
          <w:b/>
          <w:bCs/>
          <w:color w:val="auto"/>
        </w:rPr>
        <w:t>two alternatives</w:t>
      </w:r>
      <w:r>
        <w:rPr>
          <w:b/>
          <w:bCs/>
          <w:color w:val="auto"/>
        </w:rPr>
        <w:t xml:space="preserve"> of general </w:t>
      </w:r>
      <w:r w:rsidRPr="007F6033">
        <w:rPr>
          <w:b/>
          <w:bCs/>
          <w:color w:val="auto"/>
        </w:rPr>
        <w:t>LCM procedure</w:t>
      </w:r>
      <w:r>
        <w:rPr>
          <w:b/>
          <w:bCs/>
          <w:color w:val="auto"/>
        </w:rPr>
        <w:t>s</w:t>
      </w:r>
      <w:r w:rsidRPr="007F6033">
        <w:rPr>
          <w:b/>
          <w:bCs/>
          <w:color w:val="auto"/>
        </w:rPr>
        <w:t xml:space="preserve"> of </w:t>
      </w:r>
      <w:r>
        <w:rPr>
          <w:b/>
          <w:bCs/>
          <w:color w:val="auto"/>
        </w:rPr>
        <w:t>UE</w:t>
      </w:r>
      <w:r w:rsidRPr="007F6033">
        <w:rPr>
          <w:b/>
          <w:bCs/>
          <w:color w:val="auto"/>
        </w:rPr>
        <w:t>-sided model illustrated in Figure.</w:t>
      </w:r>
      <w:r w:rsidR="00B0588C">
        <w:rPr>
          <w:b/>
          <w:bCs/>
          <w:color w:val="auto"/>
        </w:rPr>
        <w:t>1</w:t>
      </w:r>
      <w:r>
        <w:rPr>
          <w:b/>
          <w:bCs/>
          <w:color w:val="auto"/>
        </w:rPr>
        <w:t>-Figure.</w:t>
      </w:r>
      <w:r w:rsidR="00B0588C">
        <w:rPr>
          <w:b/>
          <w:bCs/>
          <w:color w:val="auto"/>
        </w:rPr>
        <w:t>2</w:t>
      </w:r>
      <w:r>
        <w:rPr>
          <w:b/>
          <w:bCs/>
          <w:color w:val="auto"/>
        </w:rPr>
        <w:t xml:space="preserve"> to cover UE-sided model of beam management</w:t>
      </w:r>
      <w:r w:rsidR="009D40F8">
        <w:rPr>
          <w:b/>
          <w:bCs/>
          <w:color w:val="auto"/>
        </w:rPr>
        <w:t xml:space="preserve">, CSI </w:t>
      </w:r>
      <w:r w:rsidR="00F724BD">
        <w:rPr>
          <w:b/>
          <w:bCs/>
          <w:color w:val="auto"/>
        </w:rPr>
        <w:t>prediction</w:t>
      </w:r>
      <w:r>
        <w:rPr>
          <w:b/>
          <w:bCs/>
          <w:color w:val="auto"/>
        </w:rPr>
        <w:t xml:space="preserve"> and Case 1/2a of AI/ML based positioning. The main differences of </w:t>
      </w:r>
      <w:r w:rsidR="00D643F2">
        <w:rPr>
          <w:b/>
          <w:bCs/>
          <w:color w:val="auto"/>
        </w:rPr>
        <w:t>2</w:t>
      </w:r>
      <w:r>
        <w:rPr>
          <w:b/>
          <w:bCs/>
          <w:color w:val="auto"/>
        </w:rPr>
        <w:t xml:space="preserve"> </w:t>
      </w:r>
      <w:r w:rsidR="00D643F2">
        <w:rPr>
          <w:b/>
          <w:bCs/>
          <w:color w:val="auto"/>
        </w:rPr>
        <w:t>alternatives</w:t>
      </w:r>
      <w:r>
        <w:rPr>
          <w:b/>
          <w:bCs/>
          <w:color w:val="auto"/>
        </w:rPr>
        <w:t xml:space="preserve"> are in performance monitoring:</w:t>
      </w:r>
    </w:p>
    <w:p w14:paraId="3620AEA8" w14:textId="0A8E863B" w:rsidR="00883903" w:rsidRDefault="003642DA" w:rsidP="00883903">
      <w:pPr>
        <w:pStyle w:val="ListParagraph"/>
        <w:numPr>
          <w:ilvl w:val="0"/>
          <w:numId w:val="16"/>
        </w:numPr>
        <w:ind w:firstLineChars="0"/>
        <w:rPr>
          <w:b/>
          <w:bCs/>
        </w:rPr>
      </w:pPr>
      <w:r>
        <w:rPr>
          <w:b/>
          <w:bCs/>
        </w:rPr>
        <w:t>Alt-</w:t>
      </w:r>
      <w:r w:rsidR="00883903">
        <w:rPr>
          <w:b/>
          <w:bCs/>
        </w:rPr>
        <w:t xml:space="preserve">1: NW makes decision on </w:t>
      </w:r>
      <w:r w:rsidR="00CD059C">
        <w:rPr>
          <w:b/>
          <w:bCs/>
        </w:rPr>
        <w:t>functionality</w:t>
      </w:r>
      <w:r w:rsidR="00883903">
        <w:rPr>
          <w:b/>
          <w:bCs/>
        </w:rPr>
        <w:t xml:space="preserve"> management based on its implementation </w:t>
      </w:r>
      <w:r w:rsidR="002E4BCF">
        <w:rPr>
          <w:b/>
          <w:bCs/>
        </w:rPr>
        <w:t xml:space="preserve">or upon reception of UE </w:t>
      </w:r>
      <w:r w:rsidR="000E77D6">
        <w:rPr>
          <w:b/>
          <w:bCs/>
        </w:rPr>
        <w:t>request and</w:t>
      </w:r>
      <w:r w:rsidR="00883903">
        <w:rPr>
          <w:b/>
          <w:bCs/>
        </w:rPr>
        <w:t xml:space="preserve"> indicates the decision to the UE (Figure </w:t>
      </w:r>
      <w:r w:rsidR="00B61E09">
        <w:rPr>
          <w:b/>
          <w:bCs/>
        </w:rPr>
        <w:t>1</w:t>
      </w:r>
      <w:r w:rsidR="00883903">
        <w:rPr>
          <w:b/>
          <w:bCs/>
        </w:rPr>
        <w:t>).</w:t>
      </w:r>
    </w:p>
    <w:p w14:paraId="0E23B2A5" w14:textId="51D196FD" w:rsidR="00883903" w:rsidRPr="00077731" w:rsidRDefault="00D74E87" w:rsidP="00883903">
      <w:pPr>
        <w:pStyle w:val="ListParagraph"/>
        <w:numPr>
          <w:ilvl w:val="0"/>
          <w:numId w:val="16"/>
        </w:numPr>
        <w:ind w:firstLineChars="0"/>
        <w:rPr>
          <w:b/>
          <w:bCs/>
        </w:rPr>
      </w:pPr>
      <w:r>
        <w:rPr>
          <w:b/>
          <w:bCs/>
        </w:rPr>
        <w:t>Alt-2</w:t>
      </w:r>
      <w:r w:rsidR="00883903">
        <w:rPr>
          <w:b/>
          <w:bCs/>
        </w:rPr>
        <w:t xml:space="preserve">: UE makes decision on </w:t>
      </w:r>
      <w:r w:rsidR="00825E95">
        <w:rPr>
          <w:b/>
          <w:bCs/>
        </w:rPr>
        <w:t xml:space="preserve">functionality </w:t>
      </w:r>
      <w:r w:rsidR="00883903">
        <w:rPr>
          <w:b/>
          <w:bCs/>
        </w:rPr>
        <w:t xml:space="preserve">management based on NW configured conditions (Figure </w:t>
      </w:r>
      <w:r w:rsidR="00B61E09">
        <w:rPr>
          <w:b/>
          <w:bCs/>
        </w:rPr>
        <w:t>2</w:t>
      </w:r>
      <w:r w:rsidR="00883903">
        <w:rPr>
          <w:b/>
          <w:bCs/>
        </w:rPr>
        <w:t>).</w:t>
      </w:r>
    </w:p>
    <w:p w14:paraId="0A892163" w14:textId="636DC4D2" w:rsidR="00883903" w:rsidRDefault="00883903" w:rsidP="00883903">
      <w:pPr>
        <w:rPr>
          <w:b/>
          <w:bCs/>
          <w:color w:val="auto"/>
        </w:rPr>
      </w:pPr>
      <w:r w:rsidRPr="007F6033">
        <w:rPr>
          <w:b/>
          <w:bCs/>
          <w:color w:val="auto"/>
        </w:rPr>
        <w:t xml:space="preserve">Proposal </w:t>
      </w:r>
      <w:r w:rsidR="00B61E09">
        <w:rPr>
          <w:b/>
          <w:bCs/>
          <w:color w:val="auto"/>
        </w:rPr>
        <w:t>3</w:t>
      </w:r>
      <w:r w:rsidRPr="007F6033">
        <w:rPr>
          <w:b/>
          <w:bCs/>
          <w:color w:val="auto"/>
        </w:rPr>
        <w:t xml:space="preserve">: For </w:t>
      </w:r>
      <w:r>
        <w:rPr>
          <w:b/>
          <w:bCs/>
          <w:color w:val="auto"/>
        </w:rPr>
        <w:t>UE</w:t>
      </w:r>
      <w:r w:rsidRPr="007F6033">
        <w:rPr>
          <w:b/>
          <w:bCs/>
          <w:color w:val="auto"/>
        </w:rPr>
        <w:t xml:space="preserve">-sided model, </w:t>
      </w:r>
      <w:r w:rsidR="008812BF" w:rsidRPr="007F6033">
        <w:rPr>
          <w:b/>
          <w:bCs/>
          <w:color w:val="auto"/>
        </w:rPr>
        <w:t xml:space="preserve">RAN2 </w:t>
      </w:r>
      <w:r w:rsidR="008812BF">
        <w:rPr>
          <w:b/>
          <w:bCs/>
          <w:color w:val="auto"/>
        </w:rPr>
        <w:t xml:space="preserve">potential </w:t>
      </w:r>
      <w:r w:rsidR="008812BF" w:rsidRPr="007F6033">
        <w:rPr>
          <w:b/>
          <w:bCs/>
          <w:color w:val="auto"/>
        </w:rPr>
        <w:t xml:space="preserve">specification impacts </w:t>
      </w:r>
      <w:r w:rsidR="008812BF">
        <w:rPr>
          <w:b/>
          <w:bCs/>
          <w:color w:val="auto"/>
        </w:rPr>
        <w:t xml:space="preserve">are illustrated in Table </w:t>
      </w:r>
      <w:r w:rsidR="00B61E09">
        <w:rPr>
          <w:b/>
          <w:bCs/>
          <w:color w:val="auto"/>
        </w:rPr>
        <w:t>1</w:t>
      </w:r>
      <w:r w:rsidR="0010162D">
        <w:rPr>
          <w:b/>
          <w:bCs/>
          <w:color w:val="auto"/>
        </w:rPr>
        <w:t>.</w:t>
      </w:r>
    </w:p>
    <w:tbl>
      <w:tblPr>
        <w:tblStyle w:val="TableGrid"/>
        <w:tblW w:w="9634" w:type="dxa"/>
        <w:tblLook w:val="04A0" w:firstRow="1" w:lastRow="0" w:firstColumn="1" w:lastColumn="0" w:noHBand="0" w:noVBand="1"/>
      </w:tblPr>
      <w:tblGrid>
        <w:gridCol w:w="1129"/>
        <w:gridCol w:w="3686"/>
        <w:gridCol w:w="4819"/>
      </w:tblGrid>
      <w:tr w:rsidR="00954AE6" w14:paraId="7F1C5E20" w14:textId="77777777" w:rsidTr="008E3CF7">
        <w:tc>
          <w:tcPr>
            <w:tcW w:w="1129" w:type="dxa"/>
          </w:tcPr>
          <w:p w14:paraId="49D28458" w14:textId="1916EA32" w:rsidR="00954AE6" w:rsidRPr="00954AE6" w:rsidRDefault="00954AE6" w:rsidP="00954AE6">
            <w:pPr>
              <w:rPr>
                <w:b/>
                <w:bCs/>
                <w:color w:val="auto"/>
              </w:rPr>
            </w:pPr>
            <w:r w:rsidRPr="00954AE6">
              <w:rPr>
                <w:b/>
                <w:bCs/>
                <w:color w:val="auto"/>
              </w:rPr>
              <w:t>Step#</w:t>
            </w:r>
          </w:p>
        </w:tc>
        <w:tc>
          <w:tcPr>
            <w:tcW w:w="3686" w:type="dxa"/>
          </w:tcPr>
          <w:p w14:paraId="2C2BF258" w14:textId="24221085" w:rsidR="00954AE6" w:rsidRPr="00954AE6" w:rsidRDefault="00954AE6" w:rsidP="00954AE6">
            <w:pPr>
              <w:rPr>
                <w:b/>
                <w:bCs/>
                <w:color w:val="auto"/>
              </w:rPr>
            </w:pPr>
            <w:r w:rsidRPr="00954AE6">
              <w:rPr>
                <w:b/>
                <w:bCs/>
                <w:color w:val="auto"/>
              </w:rPr>
              <w:t>Descriptions of potential RAN2 impacts</w:t>
            </w:r>
          </w:p>
        </w:tc>
        <w:tc>
          <w:tcPr>
            <w:tcW w:w="4819" w:type="dxa"/>
          </w:tcPr>
          <w:p w14:paraId="2CFCF3A9" w14:textId="458B071D" w:rsidR="00954AE6" w:rsidRPr="00954AE6" w:rsidRDefault="00954AE6" w:rsidP="00954AE6">
            <w:pPr>
              <w:jc w:val="center"/>
              <w:rPr>
                <w:b/>
                <w:bCs/>
                <w:color w:val="auto"/>
              </w:rPr>
            </w:pPr>
            <w:r w:rsidRPr="00954AE6">
              <w:rPr>
                <w:b/>
                <w:bCs/>
                <w:color w:val="auto"/>
              </w:rPr>
              <w:t>Analysis</w:t>
            </w:r>
          </w:p>
        </w:tc>
      </w:tr>
      <w:tr w:rsidR="00954AE6" w14:paraId="3096211E" w14:textId="77777777" w:rsidTr="008E3CF7">
        <w:tc>
          <w:tcPr>
            <w:tcW w:w="1129" w:type="dxa"/>
          </w:tcPr>
          <w:p w14:paraId="7E53F99E" w14:textId="732893EB" w:rsidR="00954AE6" w:rsidRPr="00954AE6" w:rsidRDefault="00954AE6" w:rsidP="00954AE6">
            <w:pPr>
              <w:rPr>
                <w:b/>
                <w:bCs/>
                <w:color w:val="auto"/>
              </w:rPr>
            </w:pPr>
            <w:r w:rsidRPr="00954AE6">
              <w:rPr>
                <w:b/>
                <w:bCs/>
                <w:color w:val="auto"/>
              </w:rPr>
              <w:t>Step 1</w:t>
            </w:r>
          </w:p>
        </w:tc>
        <w:tc>
          <w:tcPr>
            <w:tcW w:w="3686" w:type="dxa"/>
          </w:tcPr>
          <w:p w14:paraId="769C164F" w14:textId="2DBDC6F0" w:rsidR="00954AE6" w:rsidRPr="00954AE6" w:rsidRDefault="00954AE6" w:rsidP="00954AE6">
            <w:pPr>
              <w:rPr>
                <w:b/>
                <w:bCs/>
                <w:color w:val="auto"/>
              </w:rPr>
            </w:pPr>
            <w:r w:rsidRPr="00954AE6">
              <w:rPr>
                <w:b/>
                <w:bCs/>
                <w:color w:val="auto"/>
              </w:rPr>
              <w:t>UE capability reporting</w:t>
            </w:r>
          </w:p>
        </w:tc>
        <w:tc>
          <w:tcPr>
            <w:tcW w:w="4819" w:type="dxa"/>
          </w:tcPr>
          <w:p w14:paraId="770D2318" w14:textId="77777777" w:rsidR="00954AE6" w:rsidRPr="00954AE6" w:rsidRDefault="00954AE6" w:rsidP="00954AE6">
            <w:pPr>
              <w:pStyle w:val="ListParagraph"/>
              <w:numPr>
                <w:ilvl w:val="0"/>
                <w:numId w:val="17"/>
              </w:numPr>
              <w:spacing w:after="60"/>
              <w:ind w:firstLineChars="0"/>
              <w:rPr>
                <w:rFonts w:eastAsia="MS Mincho"/>
                <w:b/>
                <w:bCs/>
              </w:rPr>
            </w:pPr>
            <w:r w:rsidRPr="00954AE6">
              <w:rPr>
                <w:rFonts w:eastAsia="MS Mincho"/>
                <w:b/>
                <w:bCs/>
              </w:rPr>
              <w:t>Reuse existing capability signaling (</w:t>
            </w:r>
            <w:r w:rsidRPr="00954AE6">
              <w:rPr>
                <w:rFonts w:eastAsia="MS Mincho"/>
                <w:b/>
                <w:bCs/>
                <w:i/>
                <w:iCs/>
              </w:rPr>
              <w:t xml:space="preserve">UECapabilityEnquiry/Information </w:t>
            </w:r>
            <w:r w:rsidRPr="00954AE6">
              <w:rPr>
                <w:rFonts w:eastAsia="MS Mincho"/>
                <w:b/>
                <w:bCs/>
              </w:rPr>
              <w:t>and</w:t>
            </w:r>
            <w:r w:rsidRPr="00954AE6">
              <w:rPr>
                <w:rFonts w:eastAsia="MS Mincho"/>
                <w:b/>
                <w:bCs/>
                <w:i/>
                <w:iCs/>
              </w:rPr>
              <w:t xml:space="preserve"> LPP)</w:t>
            </w:r>
            <w:r w:rsidRPr="00954AE6">
              <w:rPr>
                <w:rFonts w:eastAsia="MS Mincho"/>
                <w:b/>
                <w:bCs/>
              </w:rPr>
              <w:t>.</w:t>
            </w:r>
          </w:p>
          <w:p w14:paraId="69C473AA" w14:textId="4E085504" w:rsidR="00954AE6" w:rsidRPr="00954AE6" w:rsidRDefault="00954AE6" w:rsidP="00954AE6">
            <w:pPr>
              <w:pStyle w:val="ListParagraph"/>
              <w:numPr>
                <w:ilvl w:val="0"/>
                <w:numId w:val="17"/>
              </w:numPr>
              <w:spacing w:after="60"/>
              <w:ind w:firstLineChars="0"/>
              <w:rPr>
                <w:rFonts w:eastAsia="MS Mincho"/>
                <w:b/>
                <w:bCs/>
              </w:rPr>
            </w:pPr>
            <w:r w:rsidRPr="00954AE6">
              <w:rPr>
                <w:rFonts w:eastAsia="MS Mincho"/>
                <w:b/>
                <w:bCs/>
              </w:rPr>
              <w:t xml:space="preserve">Wait RAN1 on feature/FG. </w:t>
            </w:r>
          </w:p>
        </w:tc>
      </w:tr>
      <w:tr w:rsidR="00954AE6" w14:paraId="1B99AD83" w14:textId="77777777" w:rsidTr="008E3CF7">
        <w:tc>
          <w:tcPr>
            <w:tcW w:w="1129" w:type="dxa"/>
          </w:tcPr>
          <w:p w14:paraId="0A814602" w14:textId="4527899B" w:rsidR="00954AE6" w:rsidRPr="00954AE6" w:rsidRDefault="00954AE6" w:rsidP="00954AE6">
            <w:pPr>
              <w:rPr>
                <w:b/>
                <w:bCs/>
                <w:color w:val="auto"/>
              </w:rPr>
            </w:pPr>
            <w:r w:rsidRPr="00954AE6">
              <w:rPr>
                <w:b/>
                <w:bCs/>
                <w:color w:val="auto"/>
              </w:rPr>
              <w:t>Step 2/3</w:t>
            </w:r>
          </w:p>
        </w:tc>
        <w:tc>
          <w:tcPr>
            <w:tcW w:w="3686" w:type="dxa"/>
          </w:tcPr>
          <w:p w14:paraId="1C67607E" w14:textId="06CB07AB" w:rsidR="00954AE6" w:rsidRPr="00954AE6" w:rsidRDefault="00954AE6" w:rsidP="00954AE6">
            <w:pPr>
              <w:spacing w:after="60"/>
              <w:rPr>
                <w:b/>
                <w:bCs/>
                <w:color w:val="auto"/>
              </w:rPr>
            </w:pPr>
            <w:r w:rsidRPr="00954AE6">
              <w:rPr>
                <w:b/>
                <w:bCs/>
              </w:rPr>
              <w:t>Signaling exchange on NW-sided additional condition(s) and/or UE-sided additional condition(s)</w:t>
            </w:r>
          </w:p>
        </w:tc>
        <w:tc>
          <w:tcPr>
            <w:tcW w:w="4819" w:type="dxa"/>
          </w:tcPr>
          <w:p w14:paraId="1B17E3B4" w14:textId="77777777" w:rsidR="00954AE6" w:rsidRPr="00954AE6" w:rsidRDefault="00954AE6" w:rsidP="00954AE6">
            <w:pPr>
              <w:pStyle w:val="ListParagraph"/>
              <w:numPr>
                <w:ilvl w:val="0"/>
                <w:numId w:val="17"/>
              </w:numPr>
              <w:spacing w:after="60"/>
              <w:ind w:firstLineChars="0"/>
              <w:rPr>
                <w:b/>
                <w:bCs/>
              </w:rPr>
            </w:pPr>
            <w:r w:rsidRPr="00954AE6">
              <w:rPr>
                <w:rFonts w:eastAsia="MS Mincho"/>
                <w:b/>
                <w:bCs/>
              </w:rPr>
              <w:t>Introduce indication in form of dataset ID on NW-sided additional / applicable condition.</w:t>
            </w:r>
          </w:p>
          <w:p w14:paraId="67DCC5B5" w14:textId="7E873EB0" w:rsidR="00954AE6" w:rsidRPr="00954AE6" w:rsidRDefault="00954AE6" w:rsidP="00954AE6">
            <w:pPr>
              <w:pStyle w:val="ListParagraph"/>
              <w:numPr>
                <w:ilvl w:val="0"/>
                <w:numId w:val="17"/>
              </w:numPr>
              <w:spacing w:after="60"/>
              <w:ind w:firstLineChars="0"/>
              <w:rPr>
                <w:b/>
                <w:bCs/>
              </w:rPr>
            </w:pPr>
            <w:r w:rsidRPr="00954AE6">
              <w:rPr>
                <w:rFonts w:eastAsia="MS Mincho"/>
                <w:b/>
                <w:bCs/>
              </w:rPr>
              <w:t>Signaling to report reactive and proactive UE-sided additional / applicable condition.</w:t>
            </w:r>
          </w:p>
        </w:tc>
      </w:tr>
      <w:tr w:rsidR="00954AE6" w14:paraId="5F3C86B0" w14:textId="77777777" w:rsidTr="008E3CF7">
        <w:tc>
          <w:tcPr>
            <w:tcW w:w="1129" w:type="dxa"/>
          </w:tcPr>
          <w:p w14:paraId="71A23E9F" w14:textId="4284B109" w:rsidR="00954AE6" w:rsidRPr="00954AE6" w:rsidRDefault="00954AE6" w:rsidP="00954AE6">
            <w:pPr>
              <w:rPr>
                <w:b/>
                <w:bCs/>
                <w:color w:val="auto"/>
              </w:rPr>
            </w:pPr>
            <w:r w:rsidRPr="00954AE6">
              <w:rPr>
                <w:b/>
                <w:bCs/>
                <w:color w:val="auto"/>
              </w:rPr>
              <w:t>Step 4</w:t>
            </w:r>
          </w:p>
        </w:tc>
        <w:tc>
          <w:tcPr>
            <w:tcW w:w="3686" w:type="dxa"/>
          </w:tcPr>
          <w:p w14:paraId="78495743" w14:textId="4BC4170A" w:rsidR="00954AE6" w:rsidRPr="00954AE6" w:rsidRDefault="00954AE6" w:rsidP="00954AE6">
            <w:pPr>
              <w:spacing w:after="60"/>
              <w:rPr>
                <w:b/>
                <w:bCs/>
              </w:rPr>
            </w:pPr>
            <w:r w:rsidRPr="00954AE6">
              <w:rPr>
                <w:b/>
                <w:bCs/>
                <w:color w:val="auto"/>
              </w:rPr>
              <w:t>Configuration of data collection</w:t>
            </w:r>
          </w:p>
        </w:tc>
        <w:tc>
          <w:tcPr>
            <w:tcW w:w="4819" w:type="dxa"/>
          </w:tcPr>
          <w:p w14:paraId="30A5AF22" w14:textId="7D878017" w:rsidR="00954AE6" w:rsidRPr="00954AE6" w:rsidRDefault="00954AE6" w:rsidP="00954AE6">
            <w:pPr>
              <w:spacing w:after="60"/>
              <w:rPr>
                <w:b/>
                <w:bCs/>
              </w:rPr>
            </w:pPr>
            <w:r w:rsidRPr="00954AE6">
              <w:rPr>
                <w:b/>
                <w:bCs/>
              </w:rPr>
              <w:t>Extend existing RRC configuration on L1/L3 measurement.</w:t>
            </w:r>
          </w:p>
        </w:tc>
      </w:tr>
      <w:tr w:rsidR="00954AE6" w14:paraId="07C6D434" w14:textId="77777777" w:rsidTr="008E3CF7">
        <w:tc>
          <w:tcPr>
            <w:tcW w:w="1129" w:type="dxa"/>
          </w:tcPr>
          <w:p w14:paraId="1A7E7980" w14:textId="76AF4EF0" w:rsidR="00954AE6" w:rsidRPr="00954AE6" w:rsidRDefault="00954AE6" w:rsidP="00954AE6">
            <w:pPr>
              <w:spacing w:after="60"/>
              <w:rPr>
                <w:b/>
                <w:bCs/>
                <w:color w:val="auto"/>
              </w:rPr>
            </w:pPr>
            <w:r w:rsidRPr="00954AE6">
              <w:rPr>
                <w:b/>
                <w:bCs/>
                <w:color w:val="auto"/>
              </w:rPr>
              <w:t xml:space="preserve">Step </w:t>
            </w:r>
            <w:r w:rsidRPr="00954AE6">
              <w:rPr>
                <w:b/>
                <w:bCs/>
              </w:rPr>
              <w:t>7</w:t>
            </w:r>
          </w:p>
        </w:tc>
        <w:tc>
          <w:tcPr>
            <w:tcW w:w="3686" w:type="dxa"/>
          </w:tcPr>
          <w:p w14:paraId="0107DD20" w14:textId="0F67DFE4" w:rsidR="00954AE6" w:rsidRPr="00954AE6" w:rsidRDefault="00954AE6" w:rsidP="00954AE6">
            <w:pPr>
              <w:spacing w:after="60"/>
              <w:rPr>
                <w:b/>
                <w:bCs/>
              </w:rPr>
            </w:pPr>
            <w:r w:rsidRPr="00954AE6">
              <w:rPr>
                <w:b/>
                <w:bCs/>
                <w:color w:val="auto"/>
              </w:rPr>
              <w:t xml:space="preserve">Configuration of </w:t>
            </w:r>
            <w:r w:rsidRPr="00954AE6">
              <w:rPr>
                <w:b/>
                <w:bCs/>
              </w:rPr>
              <w:t>inference and performance monitoring</w:t>
            </w:r>
          </w:p>
        </w:tc>
        <w:tc>
          <w:tcPr>
            <w:tcW w:w="4819" w:type="dxa"/>
          </w:tcPr>
          <w:p w14:paraId="25BABBE4" w14:textId="19BA19B5" w:rsidR="00954AE6" w:rsidRPr="00954AE6" w:rsidRDefault="00954AE6" w:rsidP="00954AE6">
            <w:pPr>
              <w:spacing w:after="60"/>
              <w:rPr>
                <w:b/>
                <w:bCs/>
                <w:color w:val="auto"/>
              </w:rPr>
            </w:pPr>
            <w:r w:rsidRPr="00954AE6">
              <w:rPr>
                <w:b/>
                <w:bCs/>
              </w:rPr>
              <w:t>Extend existing RRC configuration on L1/L3 measurement and CHO.</w:t>
            </w:r>
          </w:p>
        </w:tc>
      </w:tr>
      <w:tr w:rsidR="00954AE6" w14:paraId="4BFE497E" w14:textId="77777777" w:rsidTr="008E3CF7">
        <w:tc>
          <w:tcPr>
            <w:tcW w:w="1129" w:type="dxa"/>
          </w:tcPr>
          <w:p w14:paraId="3CA81366" w14:textId="23CD6A70" w:rsidR="00954AE6" w:rsidRPr="00954AE6" w:rsidRDefault="00954AE6" w:rsidP="00954AE6">
            <w:pPr>
              <w:spacing w:after="60"/>
              <w:rPr>
                <w:b/>
                <w:bCs/>
                <w:color w:val="auto"/>
              </w:rPr>
            </w:pPr>
            <w:r w:rsidRPr="00954AE6">
              <w:rPr>
                <w:b/>
                <w:bCs/>
                <w:color w:val="auto"/>
              </w:rPr>
              <w:t xml:space="preserve">Step </w:t>
            </w:r>
            <w:r w:rsidRPr="00954AE6">
              <w:rPr>
                <w:b/>
                <w:bCs/>
              </w:rPr>
              <w:t>8</w:t>
            </w:r>
          </w:p>
        </w:tc>
        <w:tc>
          <w:tcPr>
            <w:tcW w:w="3686" w:type="dxa"/>
          </w:tcPr>
          <w:p w14:paraId="16FD11C4" w14:textId="33BA8961" w:rsidR="00954AE6" w:rsidRPr="00954AE6" w:rsidRDefault="00954AE6" w:rsidP="00954AE6">
            <w:pPr>
              <w:spacing w:after="60"/>
              <w:rPr>
                <w:b/>
                <w:bCs/>
                <w:color w:val="auto"/>
              </w:rPr>
            </w:pPr>
            <w:r w:rsidRPr="00954AE6">
              <w:rPr>
                <w:b/>
                <w:bCs/>
                <w:color w:val="auto"/>
              </w:rPr>
              <w:t>Indication of functionality for inference</w:t>
            </w:r>
          </w:p>
        </w:tc>
        <w:tc>
          <w:tcPr>
            <w:tcW w:w="4819" w:type="dxa"/>
          </w:tcPr>
          <w:p w14:paraId="059F514A" w14:textId="11606CA8" w:rsidR="00954AE6" w:rsidRPr="00954AE6" w:rsidRDefault="00954AE6" w:rsidP="00954AE6">
            <w:pPr>
              <w:spacing w:after="60"/>
              <w:rPr>
                <w:b/>
                <w:bCs/>
              </w:rPr>
            </w:pPr>
            <w:r w:rsidRPr="00954AE6">
              <w:rPr>
                <w:b/>
                <w:bCs/>
              </w:rPr>
              <w:t>RRC/LPP signaling as baseline. Further discuss MAC-CE and DCI.</w:t>
            </w:r>
          </w:p>
        </w:tc>
      </w:tr>
      <w:tr w:rsidR="00954AE6" w14:paraId="330A5A84" w14:textId="77777777" w:rsidTr="008E3CF7">
        <w:tc>
          <w:tcPr>
            <w:tcW w:w="1129" w:type="dxa"/>
          </w:tcPr>
          <w:p w14:paraId="71C77A9C" w14:textId="7E546740" w:rsidR="00954AE6" w:rsidRPr="00954AE6" w:rsidRDefault="00954AE6" w:rsidP="00954AE6">
            <w:pPr>
              <w:spacing w:after="60"/>
              <w:rPr>
                <w:b/>
                <w:bCs/>
                <w:color w:val="auto"/>
              </w:rPr>
            </w:pPr>
            <w:r w:rsidRPr="00954AE6">
              <w:rPr>
                <w:b/>
                <w:bCs/>
                <w:color w:val="auto"/>
              </w:rPr>
              <w:t xml:space="preserve">Step </w:t>
            </w:r>
            <w:r w:rsidRPr="00954AE6">
              <w:rPr>
                <w:b/>
                <w:bCs/>
              </w:rPr>
              <w:t>10</w:t>
            </w:r>
          </w:p>
        </w:tc>
        <w:tc>
          <w:tcPr>
            <w:tcW w:w="3686" w:type="dxa"/>
          </w:tcPr>
          <w:p w14:paraId="0CB79F35" w14:textId="258B93A2" w:rsidR="00954AE6" w:rsidRPr="00954AE6" w:rsidRDefault="00954AE6" w:rsidP="00954AE6">
            <w:pPr>
              <w:spacing w:after="60"/>
              <w:rPr>
                <w:b/>
                <w:bCs/>
                <w:color w:val="auto"/>
              </w:rPr>
            </w:pPr>
            <w:r w:rsidRPr="00954AE6">
              <w:rPr>
                <w:b/>
                <w:bCs/>
              </w:rPr>
              <w:t>Signaling to report inference output</w:t>
            </w:r>
          </w:p>
        </w:tc>
        <w:tc>
          <w:tcPr>
            <w:tcW w:w="4819" w:type="dxa"/>
          </w:tcPr>
          <w:p w14:paraId="7B637EF4" w14:textId="2C7BCEBE" w:rsidR="00954AE6" w:rsidRPr="00954AE6" w:rsidRDefault="00954AE6" w:rsidP="00954AE6">
            <w:pPr>
              <w:spacing w:after="60"/>
              <w:rPr>
                <w:b/>
                <w:bCs/>
              </w:rPr>
            </w:pPr>
            <w:r w:rsidRPr="00954AE6">
              <w:rPr>
                <w:b/>
                <w:bCs/>
              </w:rPr>
              <w:t>Wait RAN1 conclusion (UCI, MAC-CE or RRC) due to latency requirement for reporting.</w:t>
            </w:r>
          </w:p>
        </w:tc>
      </w:tr>
      <w:tr w:rsidR="00954AE6" w14:paraId="63451E80" w14:textId="77777777" w:rsidTr="008E3CF7">
        <w:tc>
          <w:tcPr>
            <w:tcW w:w="1129" w:type="dxa"/>
          </w:tcPr>
          <w:p w14:paraId="204E877A" w14:textId="77777777" w:rsidR="00954AE6" w:rsidRPr="00954AE6" w:rsidRDefault="00954AE6" w:rsidP="00954AE6">
            <w:pPr>
              <w:spacing w:after="60"/>
              <w:rPr>
                <w:b/>
                <w:bCs/>
              </w:rPr>
            </w:pPr>
            <w:r w:rsidRPr="00954AE6">
              <w:rPr>
                <w:b/>
                <w:bCs/>
                <w:color w:val="auto"/>
              </w:rPr>
              <w:t xml:space="preserve">Step </w:t>
            </w:r>
            <w:r w:rsidRPr="00954AE6">
              <w:rPr>
                <w:b/>
                <w:bCs/>
              </w:rPr>
              <w:t>11</w:t>
            </w:r>
          </w:p>
          <w:p w14:paraId="00DE3908" w14:textId="7FB02883" w:rsidR="00954AE6" w:rsidRPr="00954AE6" w:rsidRDefault="00954AE6" w:rsidP="00954AE6">
            <w:pPr>
              <w:spacing w:after="60"/>
              <w:rPr>
                <w:b/>
                <w:bCs/>
                <w:color w:val="auto"/>
              </w:rPr>
            </w:pPr>
            <w:r w:rsidRPr="00954AE6">
              <w:rPr>
                <w:b/>
                <w:bCs/>
              </w:rPr>
              <w:t>(Alt-1)</w:t>
            </w:r>
          </w:p>
        </w:tc>
        <w:tc>
          <w:tcPr>
            <w:tcW w:w="3686" w:type="dxa"/>
          </w:tcPr>
          <w:p w14:paraId="683E9B3B" w14:textId="7208A1D7" w:rsidR="00954AE6" w:rsidRPr="00954AE6" w:rsidRDefault="00954AE6" w:rsidP="00954AE6">
            <w:pPr>
              <w:spacing w:after="60"/>
              <w:rPr>
                <w:b/>
                <w:bCs/>
              </w:rPr>
            </w:pPr>
            <w:r w:rsidRPr="00954AE6">
              <w:rPr>
                <w:b/>
                <w:bCs/>
              </w:rPr>
              <w:t xml:space="preserve">Signaling to report monitoring metric/label </w:t>
            </w:r>
          </w:p>
        </w:tc>
        <w:tc>
          <w:tcPr>
            <w:tcW w:w="4819" w:type="dxa"/>
          </w:tcPr>
          <w:p w14:paraId="44D61089" w14:textId="3800834B" w:rsidR="00954AE6" w:rsidRPr="00954AE6" w:rsidRDefault="00954AE6" w:rsidP="00954AE6">
            <w:pPr>
              <w:spacing w:after="60"/>
              <w:rPr>
                <w:b/>
                <w:bCs/>
              </w:rPr>
            </w:pPr>
            <w:r w:rsidRPr="00954AE6">
              <w:rPr>
                <w:b/>
                <w:bCs/>
              </w:rPr>
              <w:t>Wait RAN1 conclusion (UCI, MAC-CE or RRC) due to latency requirement for reporting.</w:t>
            </w:r>
          </w:p>
        </w:tc>
      </w:tr>
      <w:tr w:rsidR="00954AE6" w14:paraId="6AA2AEAA" w14:textId="77777777" w:rsidTr="008E3CF7">
        <w:tc>
          <w:tcPr>
            <w:tcW w:w="1129" w:type="dxa"/>
          </w:tcPr>
          <w:p w14:paraId="1BFF37AD" w14:textId="77777777" w:rsidR="00954AE6" w:rsidRPr="00954AE6" w:rsidRDefault="00954AE6" w:rsidP="00954AE6">
            <w:pPr>
              <w:spacing w:after="60"/>
              <w:rPr>
                <w:b/>
                <w:bCs/>
              </w:rPr>
            </w:pPr>
            <w:r w:rsidRPr="00954AE6">
              <w:rPr>
                <w:b/>
                <w:bCs/>
              </w:rPr>
              <w:t>Step 12</w:t>
            </w:r>
          </w:p>
          <w:p w14:paraId="0A295EC4" w14:textId="2907A78A" w:rsidR="00954AE6" w:rsidRPr="00954AE6" w:rsidRDefault="00954AE6" w:rsidP="00954AE6">
            <w:pPr>
              <w:spacing w:after="60"/>
              <w:rPr>
                <w:b/>
                <w:bCs/>
              </w:rPr>
            </w:pPr>
            <w:r w:rsidRPr="00954AE6">
              <w:rPr>
                <w:b/>
                <w:bCs/>
              </w:rPr>
              <w:t>(Alt-2)</w:t>
            </w:r>
          </w:p>
        </w:tc>
        <w:tc>
          <w:tcPr>
            <w:tcW w:w="3686" w:type="dxa"/>
          </w:tcPr>
          <w:p w14:paraId="70252A37" w14:textId="633C3438" w:rsidR="00954AE6" w:rsidRPr="00954AE6" w:rsidRDefault="00954AE6" w:rsidP="00954AE6">
            <w:pPr>
              <w:spacing w:after="60"/>
              <w:rPr>
                <w:b/>
                <w:bCs/>
                <w:color w:val="auto"/>
              </w:rPr>
            </w:pPr>
            <w:r w:rsidRPr="00954AE6">
              <w:rPr>
                <w:b/>
                <w:bCs/>
                <w:color w:val="auto"/>
              </w:rPr>
              <w:t>Management request from UE to NW</w:t>
            </w:r>
          </w:p>
        </w:tc>
        <w:tc>
          <w:tcPr>
            <w:tcW w:w="4819" w:type="dxa"/>
          </w:tcPr>
          <w:p w14:paraId="4351A39B" w14:textId="77777777" w:rsidR="00954AE6" w:rsidRPr="00954AE6" w:rsidRDefault="00954AE6" w:rsidP="00954AE6">
            <w:pPr>
              <w:pStyle w:val="ListParagraph"/>
              <w:numPr>
                <w:ilvl w:val="0"/>
                <w:numId w:val="18"/>
              </w:numPr>
              <w:spacing w:after="60"/>
              <w:ind w:firstLineChars="0"/>
              <w:rPr>
                <w:rFonts w:eastAsia="MS Mincho"/>
                <w:b/>
                <w:bCs/>
              </w:rPr>
            </w:pPr>
            <w:r w:rsidRPr="00954AE6">
              <w:rPr>
                <w:rFonts w:eastAsia="MS Mincho"/>
                <w:b/>
                <w:bCs/>
              </w:rPr>
              <w:t>Specify trigger condition or leave it to UE implementation.</w:t>
            </w:r>
          </w:p>
          <w:p w14:paraId="5CD175D7" w14:textId="2DFE4E99" w:rsidR="00954AE6" w:rsidRPr="00954AE6" w:rsidRDefault="00954AE6" w:rsidP="00954AE6">
            <w:pPr>
              <w:pStyle w:val="ListParagraph"/>
              <w:numPr>
                <w:ilvl w:val="0"/>
                <w:numId w:val="18"/>
              </w:numPr>
              <w:spacing w:after="60"/>
              <w:ind w:firstLineChars="0"/>
              <w:rPr>
                <w:rFonts w:eastAsia="MS Mincho"/>
                <w:b/>
                <w:bCs/>
              </w:rPr>
            </w:pPr>
            <w:r w:rsidRPr="00954AE6">
              <w:rPr>
                <w:rFonts w:eastAsia="MS Mincho"/>
                <w:b/>
                <w:bCs/>
              </w:rPr>
              <w:t>RRC/LPP signaling as baseline</w:t>
            </w:r>
          </w:p>
        </w:tc>
      </w:tr>
      <w:tr w:rsidR="00954AE6" w14:paraId="5B95CAE8" w14:textId="77777777" w:rsidTr="008E3CF7">
        <w:tc>
          <w:tcPr>
            <w:tcW w:w="1129" w:type="dxa"/>
          </w:tcPr>
          <w:p w14:paraId="29B2791D" w14:textId="4FF9A2AE" w:rsidR="00954AE6" w:rsidRPr="00954AE6" w:rsidRDefault="00954AE6" w:rsidP="00954AE6">
            <w:pPr>
              <w:spacing w:after="60"/>
              <w:rPr>
                <w:b/>
                <w:bCs/>
                <w:color w:val="auto"/>
              </w:rPr>
            </w:pPr>
            <w:r w:rsidRPr="00954AE6">
              <w:rPr>
                <w:b/>
                <w:bCs/>
              </w:rPr>
              <w:t>Step 14 (Alt-1)</w:t>
            </w:r>
          </w:p>
        </w:tc>
        <w:tc>
          <w:tcPr>
            <w:tcW w:w="3686" w:type="dxa"/>
          </w:tcPr>
          <w:p w14:paraId="3EDD07C1" w14:textId="35D2A5B2" w:rsidR="00954AE6" w:rsidRPr="00954AE6" w:rsidRDefault="00954AE6" w:rsidP="00954AE6">
            <w:pPr>
              <w:spacing w:after="60"/>
              <w:rPr>
                <w:b/>
                <w:bCs/>
                <w:color w:val="auto"/>
              </w:rPr>
            </w:pPr>
            <w:r w:rsidRPr="00954AE6">
              <w:rPr>
                <w:b/>
                <w:bCs/>
                <w:color w:val="auto"/>
              </w:rPr>
              <w:t>Management instruction from NW to UE, including model activation/deactivation/switch/fallback</w:t>
            </w:r>
          </w:p>
        </w:tc>
        <w:tc>
          <w:tcPr>
            <w:tcW w:w="4819" w:type="dxa"/>
          </w:tcPr>
          <w:p w14:paraId="372FC610" w14:textId="77777777" w:rsidR="00954AE6" w:rsidRPr="00954AE6" w:rsidRDefault="00954AE6" w:rsidP="00954AE6">
            <w:pPr>
              <w:pStyle w:val="ListParagraph"/>
              <w:numPr>
                <w:ilvl w:val="0"/>
                <w:numId w:val="18"/>
              </w:numPr>
              <w:spacing w:after="60"/>
              <w:ind w:firstLineChars="0"/>
              <w:rPr>
                <w:rFonts w:eastAsia="MS Mincho"/>
                <w:b/>
                <w:bCs/>
              </w:rPr>
            </w:pPr>
            <w:r w:rsidRPr="00954AE6">
              <w:rPr>
                <w:rFonts w:eastAsia="MS Mincho"/>
                <w:b/>
                <w:bCs/>
              </w:rPr>
              <w:t>RRC/LPP signaling as baseline. Further discuss MAC-CE and DCI.</w:t>
            </w:r>
          </w:p>
          <w:p w14:paraId="7017C963" w14:textId="3ECE2410" w:rsidR="00954AE6" w:rsidRPr="00954AE6" w:rsidRDefault="00954AE6" w:rsidP="00954AE6">
            <w:pPr>
              <w:pStyle w:val="ListParagraph"/>
              <w:numPr>
                <w:ilvl w:val="0"/>
                <w:numId w:val="18"/>
              </w:numPr>
              <w:spacing w:after="60"/>
              <w:ind w:firstLineChars="0"/>
              <w:rPr>
                <w:rFonts w:eastAsia="MS Mincho"/>
                <w:b/>
                <w:bCs/>
              </w:rPr>
            </w:pPr>
            <w:r w:rsidRPr="00954AE6">
              <w:rPr>
                <w:rFonts w:eastAsia="MS Mincho"/>
                <w:b/>
                <w:bCs/>
              </w:rPr>
              <w:t>No need to specify monitor metric.</w:t>
            </w:r>
          </w:p>
        </w:tc>
      </w:tr>
      <w:tr w:rsidR="00954AE6" w14:paraId="4BCAD3B8" w14:textId="77777777" w:rsidTr="008E3CF7">
        <w:tc>
          <w:tcPr>
            <w:tcW w:w="1129" w:type="dxa"/>
          </w:tcPr>
          <w:p w14:paraId="0CCEBDFE" w14:textId="77777777" w:rsidR="00954AE6" w:rsidRPr="00954AE6" w:rsidRDefault="00954AE6" w:rsidP="00954AE6">
            <w:pPr>
              <w:spacing w:after="60"/>
              <w:rPr>
                <w:b/>
                <w:bCs/>
              </w:rPr>
            </w:pPr>
            <w:r w:rsidRPr="00954AE6">
              <w:rPr>
                <w:b/>
                <w:bCs/>
              </w:rPr>
              <w:t>Step 12</w:t>
            </w:r>
          </w:p>
          <w:p w14:paraId="7413D89E" w14:textId="725B7DE8" w:rsidR="00954AE6" w:rsidRPr="00954AE6" w:rsidRDefault="00954AE6" w:rsidP="00954AE6">
            <w:pPr>
              <w:spacing w:after="60"/>
              <w:rPr>
                <w:b/>
                <w:bCs/>
              </w:rPr>
            </w:pPr>
            <w:r w:rsidRPr="00954AE6">
              <w:rPr>
                <w:b/>
                <w:bCs/>
              </w:rPr>
              <w:t>(Alt-2)</w:t>
            </w:r>
          </w:p>
        </w:tc>
        <w:tc>
          <w:tcPr>
            <w:tcW w:w="3686" w:type="dxa"/>
          </w:tcPr>
          <w:p w14:paraId="386A1857" w14:textId="272368AA" w:rsidR="00954AE6" w:rsidRPr="00954AE6" w:rsidRDefault="00954AE6" w:rsidP="00954AE6">
            <w:pPr>
              <w:spacing w:after="60"/>
              <w:rPr>
                <w:b/>
                <w:bCs/>
                <w:color w:val="auto"/>
              </w:rPr>
            </w:pPr>
            <w:r w:rsidRPr="00954AE6">
              <w:rPr>
                <w:b/>
                <w:bCs/>
                <w:color w:val="auto"/>
              </w:rPr>
              <w:t xml:space="preserve">Management decision in UE, and optional reporting to NW </w:t>
            </w:r>
          </w:p>
        </w:tc>
        <w:tc>
          <w:tcPr>
            <w:tcW w:w="4819" w:type="dxa"/>
          </w:tcPr>
          <w:p w14:paraId="50258E24" w14:textId="19E068D7" w:rsidR="00954AE6" w:rsidRPr="00954AE6" w:rsidRDefault="00954AE6" w:rsidP="00954AE6">
            <w:pPr>
              <w:pStyle w:val="ListParagraph"/>
              <w:numPr>
                <w:ilvl w:val="0"/>
                <w:numId w:val="18"/>
              </w:numPr>
              <w:spacing w:after="60"/>
              <w:ind w:firstLineChars="0"/>
              <w:rPr>
                <w:rFonts w:eastAsia="MS Mincho"/>
                <w:b/>
                <w:bCs/>
              </w:rPr>
            </w:pPr>
            <w:r w:rsidRPr="00954AE6">
              <w:rPr>
                <w:rFonts w:eastAsia="MS Mincho"/>
                <w:b/>
                <w:bCs/>
              </w:rPr>
              <w:t xml:space="preserve">Specify conditional management decision and RRC/LPP signaling as baseline. </w:t>
            </w:r>
          </w:p>
        </w:tc>
      </w:tr>
    </w:tbl>
    <w:p w14:paraId="3F290F1D" w14:textId="1B2ECB3D" w:rsidR="00883903" w:rsidRPr="00695B39" w:rsidRDefault="009A5379" w:rsidP="00695B39">
      <w:pPr>
        <w:spacing w:before="120"/>
        <w:jc w:val="center"/>
        <w:rPr>
          <w:rFonts w:eastAsia="Times New Roman"/>
          <w:b/>
          <w:bCs/>
          <w:color w:val="auto"/>
          <w:lang w:eastAsia="en-US"/>
        </w:rPr>
      </w:pPr>
      <w:r>
        <w:rPr>
          <w:b/>
          <w:bCs/>
          <w:color w:val="auto"/>
        </w:rPr>
        <w:t xml:space="preserve">Table </w:t>
      </w:r>
      <w:r w:rsidR="00B66673">
        <w:rPr>
          <w:b/>
          <w:bCs/>
          <w:color w:val="auto"/>
        </w:rPr>
        <w:t>1</w:t>
      </w:r>
      <w:r>
        <w:rPr>
          <w:b/>
          <w:bCs/>
          <w:color w:val="auto"/>
        </w:rPr>
        <w:t xml:space="preserve">: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UE</w:t>
      </w:r>
      <w:r w:rsidRPr="007F6033">
        <w:rPr>
          <w:b/>
          <w:bCs/>
          <w:color w:val="auto"/>
        </w:rPr>
        <w:t>-sided model</w:t>
      </w:r>
      <w:r>
        <w:rPr>
          <w:b/>
          <w:bCs/>
          <w:color w:val="auto"/>
        </w:rPr>
        <w:t>.</w:t>
      </w:r>
    </w:p>
    <w:p w14:paraId="3DB561BB" w14:textId="3255A4AA" w:rsidR="002F679C" w:rsidRDefault="002F679C" w:rsidP="002F679C">
      <w:pPr>
        <w:rPr>
          <w:color w:val="auto"/>
        </w:rPr>
      </w:pPr>
      <w:r w:rsidRPr="00127903">
        <w:rPr>
          <w:color w:val="auto"/>
        </w:rPr>
        <w:t xml:space="preserve">Based on our analysis in Table 1, </w:t>
      </w:r>
      <w:r>
        <w:rPr>
          <w:color w:val="auto"/>
        </w:rPr>
        <w:t xml:space="preserve">we propose that RAN2 can specify the signaling and procedure </w:t>
      </w:r>
      <w:r w:rsidR="00950C8D">
        <w:rPr>
          <w:color w:val="auto"/>
        </w:rPr>
        <w:t>of</w:t>
      </w:r>
      <w:r>
        <w:rPr>
          <w:color w:val="auto"/>
        </w:rPr>
        <w:t xml:space="preserve"> the following aspects:</w:t>
      </w:r>
    </w:p>
    <w:p w14:paraId="727318B9" w14:textId="6DF88612" w:rsidR="002F679C" w:rsidRDefault="002F679C" w:rsidP="002F679C">
      <w:pPr>
        <w:pStyle w:val="ListParagraph"/>
        <w:numPr>
          <w:ilvl w:val="0"/>
          <w:numId w:val="22"/>
        </w:numPr>
        <w:ind w:firstLineChars="0"/>
      </w:pPr>
      <w:r>
        <w:lastRenderedPageBreak/>
        <w:t xml:space="preserve">Step 2/3: </w:t>
      </w:r>
      <w:r w:rsidRPr="006B58BA">
        <w:t xml:space="preserve">Signaling </w:t>
      </w:r>
      <w:r w:rsidR="006B58BA">
        <w:t>to exchange</w:t>
      </w:r>
      <w:r w:rsidRPr="006B58BA">
        <w:t xml:space="preserve"> NW-sided additional condition(s) and/or UE-sided additional condition(s)</w:t>
      </w:r>
      <w:r w:rsidR="006B58BA">
        <w:t>.</w:t>
      </w:r>
    </w:p>
    <w:p w14:paraId="70F6C84A" w14:textId="7D00EB51" w:rsidR="005045C1" w:rsidRDefault="005045C1" w:rsidP="005045C1">
      <w:pPr>
        <w:pStyle w:val="ListParagraph"/>
        <w:numPr>
          <w:ilvl w:val="1"/>
          <w:numId w:val="22"/>
        </w:numPr>
        <w:ind w:firstLineChars="0"/>
      </w:pPr>
      <w:r>
        <w:t>Note that we discuss it in Section 2.2.2 and Section 2.2.3 of this contribution.</w:t>
      </w:r>
    </w:p>
    <w:p w14:paraId="2897FE00" w14:textId="55757B5E" w:rsidR="006B58BA" w:rsidRDefault="00311541" w:rsidP="002F679C">
      <w:pPr>
        <w:pStyle w:val="ListParagraph"/>
        <w:numPr>
          <w:ilvl w:val="0"/>
          <w:numId w:val="22"/>
        </w:numPr>
        <w:ind w:firstLineChars="0"/>
      </w:pPr>
      <w:r>
        <w:t>Step 4: Extend existing RRC configuration on L1 / L3 measurement to support training configuration.</w:t>
      </w:r>
    </w:p>
    <w:p w14:paraId="2340863C" w14:textId="77777777" w:rsidR="00603FD4" w:rsidRPr="00863B85" w:rsidRDefault="00603FD4" w:rsidP="00603FD4">
      <w:pPr>
        <w:pStyle w:val="ListParagraph"/>
        <w:numPr>
          <w:ilvl w:val="1"/>
          <w:numId w:val="22"/>
        </w:numPr>
        <w:ind w:firstLineChars="0"/>
      </w:pPr>
      <w:r>
        <w:t xml:space="preserve">RRC configuration on L1 measurement: </w:t>
      </w:r>
      <w:r w:rsidRPr="00863B85">
        <w:rPr>
          <w:i/>
          <w:lang w:val="en-CN"/>
        </w:rPr>
        <w:t>CSI-MeasConfig</w:t>
      </w:r>
    </w:p>
    <w:p w14:paraId="7C8088C5" w14:textId="39836AC1" w:rsidR="00311541" w:rsidRDefault="00603FD4" w:rsidP="00603FD4">
      <w:pPr>
        <w:pStyle w:val="ListParagraph"/>
        <w:numPr>
          <w:ilvl w:val="1"/>
          <w:numId w:val="22"/>
        </w:numPr>
        <w:ind w:firstLineChars="0"/>
      </w:pPr>
      <w:r>
        <w:t xml:space="preserve">RRC configuration on L3 measurement: </w:t>
      </w:r>
      <w:r w:rsidRPr="00863B85">
        <w:rPr>
          <w:i/>
          <w:lang w:val="en-CN"/>
        </w:rPr>
        <w:t>MeasConfig</w:t>
      </w:r>
    </w:p>
    <w:p w14:paraId="79DC27A4" w14:textId="3A05FBFF" w:rsidR="00311541" w:rsidRDefault="00311541" w:rsidP="00311541">
      <w:pPr>
        <w:pStyle w:val="ListParagraph"/>
        <w:numPr>
          <w:ilvl w:val="0"/>
          <w:numId w:val="22"/>
        </w:numPr>
        <w:ind w:firstLineChars="0"/>
      </w:pPr>
      <w:r>
        <w:t xml:space="preserve">Step </w:t>
      </w:r>
      <w:r w:rsidR="000550F8">
        <w:t>7</w:t>
      </w:r>
      <w:r>
        <w:t xml:space="preserve">: Extend existing RRC configuration on L1 / L3 measurement </w:t>
      </w:r>
      <w:r w:rsidR="006709AA">
        <w:t xml:space="preserve">and CHO </w:t>
      </w:r>
      <w:r>
        <w:t xml:space="preserve">to support </w:t>
      </w:r>
      <w:r w:rsidR="006709AA">
        <w:t>inference and performance monitoring</w:t>
      </w:r>
      <w:r>
        <w:t xml:space="preserve"> configuration.</w:t>
      </w:r>
    </w:p>
    <w:p w14:paraId="25CE411A" w14:textId="77777777" w:rsidR="00301126" w:rsidRDefault="00635D64" w:rsidP="00635D64">
      <w:pPr>
        <w:pStyle w:val="ListParagraph"/>
        <w:numPr>
          <w:ilvl w:val="1"/>
          <w:numId w:val="22"/>
        </w:numPr>
        <w:ind w:firstLineChars="0"/>
      </w:pPr>
      <w:r>
        <w:t>CHO-similar configuration may be needed to support Alt-2 of UE making monitoring decision.</w:t>
      </w:r>
    </w:p>
    <w:p w14:paraId="74A45577" w14:textId="2EEDED05" w:rsidR="00301126" w:rsidRDefault="00301126" w:rsidP="00301126">
      <w:pPr>
        <w:pStyle w:val="ListParagraph"/>
        <w:numPr>
          <w:ilvl w:val="0"/>
          <w:numId w:val="22"/>
        </w:numPr>
        <w:ind w:firstLineChars="0"/>
      </w:pPr>
      <w:r>
        <w:t xml:space="preserve">Step 8: </w:t>
      </w:r>
      <w:r w:rsidR="006C345E" w:rsidRPr="006C345E">
        <w:t>RRC/LPP signaling as baseline for indication of AI/ML functionality for inference</w:t>
      </w:r>
      <w:r>
        <w:t>.</w:t>
      </w:r>
    </w:p>
    <w:p w14:paraId="5F6F99F5" w14:textId="64D272B2" w:rsidR="00301126" w:rsidRDefault="006C345E" w:rsidP="00301126">
      <w:pPr>
        <w:pStyle w:val="ListParagraph"/>
        <w:numPr>
          <w:ilvl w:val="1"/>
          <w:numId w:val="22"/>
        </w:numPr>
        <w:ind w:firstLineChars="0"/>
      </w:pPr>
      <w:r>
        <w:t>Whether DCI or MAC-CE are also supported can be further studied.</w:t>
      </w:r>
    </w:p>
    <w:p w14:paraId="4B42812F" w14:textId="52181B67" w:rsidR="005B6F89" w:rsidRDefault="005B6F89" w:rsidP="005B6F89">
      <w:pPr>
        <w:pStyle w:val="ListParagraph"/>
        <w:numPr>
          <w:ilvl w:val="0"/>
          <w:numId w:val="22"/>
        </w:numPr>
        <w:ind w:firstLineChars="0"/>
      </w:pPr>
      <w:r>
        <w:t>For steps related to functionality management (i.e., Step 12/14 of Figure.1 and Step 12</w:t>
      </w:r>
      <w:r w:rsidRPr="00C9681C">
        <w:t xml:space="preserve"> </w:t>
      </w:r>
      <w:r>
        <w:t xml:space="preserve">of Figure.2), it is not clear whether RAN1 or RAN2 to specify their signaling for now. Since RAN2 is leading the WID objective of general LCM framework, we think RAN2 should first study it. </w:t>
      </w:r>
    </w:p>
    <w:p w14:paraId="5870AF67" w14:textId="1E33E076" w:rsidR="0092771E" w:rsidRPr="00123B21" w:rsidRDefault="0092771E" w:rsidP="00123B21">
      <w:pPr>
        <w:rPr>
          <w:b/>
          <w:bCs/>
        </w:rPr>
      </w:pPr>
      <w:r w:rsidRPr="00123B21">
        <w:rPr>
          <w:b/>
          <w:bCs/>
        </w:rPr>
        <w:t xml:space="preserve">Observation 2: For steps related to functionality management, it is not clear whether RAN1 or RAN2 to specify their signaling for now. Since RAN2 is leading the WID objective of general LCM framework, RAN2 should first study it. </w:t>
      </w:r>
    </w:p>
    <w:p w14:paraId="1CC7EBA3" w14:textId="09AEB394" w:rsidR="006C345E" w:rsidRDefault="006C345E" w:rsidP="006C345E">
      <w:r>
        <w:t>Thus, we propose:</w:t>
      </w:r>
    </w:p>
    <w:p w14:paraId="46CC4BEA" w14:textId="2966D484" w:rsidR="005045C1" w:rsidRPr="005045C1" w:rsidRDefault="006C345E" w:rsidP="006C345E">
      <w:pPr>
        <w:rPr>
          <w:b/>
          <w:bCs/>
          <w:color w:val="auto"/>
        </w:rPr>
      </w:pPr>
      <w:r w:rsidRPr="003C1D6A">
        <w:rPr>
          <w:b/>
          <w:bCs/>
          <w:color w:val="auto"/>
        </w:rPr>
        <w:t xml:space="preserve">Proposal </w:t>
      </w:r>
      <w:r>
        <w:rPr>
          <w:b/>
          <w:bCs/>
          <w:color w:val="auto"/>
        </w:rPr>
        <w:t>4</w:t>
      </w:r>
      <w:r w:rsidRPr="003C1D6A">
        <w:rPr>
          <w:b/>
          <w:bCs/>
          <w:color w:val="auto"/>
        </w:rPr>
        <w:t xml:space="preserve">: For </w:t>
      </w:r>
      <w:r>
        <w:rPr>
          <w:b/>
          <w:bCs/>
          <w:color w:val="auto"/>
        </w:rPr>
        <w:t>UE</w:t>
      </w:r>
      <w:r w:rsidRPr="003C1D6A">
        <w:rPr>
          <w:b/>
          <w:bCs/>
          <w:color w:val="auto"/>
        </w:rPr>
        <w:t xml:space="preserve">-sided model, RAN2 specify the signaling and procedure </w:t>
      </w:r>
      <w:r>
        <w:rPr>
          <w:b/>
          <w:bCs/>
          <w:color w:val="auto"/>
        </w:rPr>
        <w:t>of</w:t>
      </w:r>
      <w:r w:rsidRPr="003C1D6A">
        <w:rPr>
          <w:b/>
          <w:bCs/>
          <w:color w:val="auto"/>
        </w:rPr>
        <w:t xml:space="preserve"> the following aspects:</w:t>
      </w:r>
    </w:p>
    <w:p w14:paraId="05E7C657" w14:textId="6FA74BE6" w:rsidR="005045C1" w:rsidRPr="004E2823" w:rsidRDefault="005045C1" w:rsidP="005045C1">
      <w:pPr>
        <w:pStyle w:val="ListParagraph"/>
        <w:numPr>
          <w:ilvl w:val="0"/>
          <w:numId w:val="22"/>
        </w:numPr>
        <w:ind w:firstLineChars="0"/>
        <w:rPr>
          <w:b/>
          <w:bCs/>
        </w:rPr>
      </w:pPr>
      <w:r w:rsidRPr="004E2823">
        <w:rPr>
          <w:b/>
          <w:bCs/>
        </w:rPr>
        <w:t>Signaling to exchange NW-sided additional condition(s) and/or UE-sided additional condition(s).</w:t>
      </w:r>
    </w:p>
    <w:p w14:paraId="27B0AFA7" w14:textId="64CC5818" w:rsidR="005045C1" w:rsidRPr="004E2823" w:rsidRDefault="005045C1" w:rsidP="005045C1">
      <w:pPr>
        <w:pStyle w:val="ListParagraph"/>
        <w:numPr>
          <w:ilvl w:val="0"/>
          <w:numId w:val="22"/>
        </w:numPr>
        <w:ind w:firstLineChars="0"/>
        <w:rPr>
          <w:b/>
          <w:bCs/>
        </w:rPr>
      </w:pPr>
      <w:r w:rsidRPr="004E2823">
        <w:rPr>
          <w:b/>
          <w:bCs/>
        </w:rPr>
        <w:t>Extend existing RRC configuration on L1 / L3 measurement to support training configuration.</w:t>
      </w:r>
    </w:p>
    <w:p w14:paraId="69C71760" w14:textId="75488EB0" w:rsidR="005045C1" w:rsidRPr="004E2823" w:rsidRDefault="005045C1" w:rsidP="005045C1">
      <w:pPr>
        <w:pStyle w:val="ListParagraph"/>
        <w:numPr>
          <w:ilvl w:val="0"/>
          <w:numId w:val="22"/>
        </w:numPr>
        <w:ind w:firstLineChars="0"/>
        <w:rPr>
          <w:b/>
          <w:bCs/>
        </w:rPr>
      </w:pPr>
      <w:r w:rsidRPr="004E2823">
        <w:rPr>
          <w:b/>
          <w:bCs/>
        </w:rPr>
        <w:t>Extend existing RRC configuration on L1 / L3 measurement and CHO to support inference and performance monitoring configuration.</w:t>
      </w:r>
    </w:p>
    <w:p w14:paraId="3731B4BD" w14:textId="2EF34A7F" w:rsidR="005045C1" w:rsidRPr="004E2823" w:rsidRDefault="005045C1" w:rsidP="005045C1">
      <w:pPr>
        <w:pStyle w:val="ListParagraph"/>
        <w:numPr>
          <w:ilvl w:val="0"/>
          <w:numId w:val="22"/>
        </w:numPr>
        <w:ind w:firstLineChars="0"/>
        <w:rPr>
          <w:b/>
          <w:bCs/>
        </w:rPr>
      </w:pPr>
      <w:r w:rsidRPr="004E2823">
        <w:rPr>
          <w:b/>
          <w:bCs/>
        </w:rPr>
        <w:t>RRC/LPP signaling as baseline for indication of AI/ML functionality for inference.</w:t>
      </w:r>
    </w:p>
    <w:p w14:paraId="2E4CD074" w14:textId="265F6808" w:rsidR="005045C1" w:rsidRDefault="00DF233B" w:rsidP="006C345E">
      <w:r>
        <w:t xml:space="preserve">Then, for steps related to </w:t>
      </w:r>
      <w:r w:rsidRPr="00DF233B">
        <w:t>functionality management,</w:t>
      </w:r>
      <w:r w:rsidR="004E2823">
        <w:t xml:space="preserve"> </w:t>
      </w:r>
      <w:r>
        <w:t xml:space="preserve">we think </w:t>
      </w:r>
      <w:r w:rsidR="004E2823">
        <w:t>RAN2 should further study the below aspects:</w:t>
      </w:r>
    </w:p>
    <w:p w14:paraId="54BC0F83" w14:textId="356D5DB5" w:rsidR="004E2823" w:rsidRDefault="004E2823" w:rsidP="004E2823">
      <w:pPr>
        <w:pStyle w:val="ListParagraph"/>
        <w:numPr>
          <w:ilvl w:val="0"/>
          <w:numId w:val="22"/>
        </w:numPr>
        <w:ind w:firstLineChars="0"/>
      </w:pPr>
      <w:r>
        <w:t>For performance monitoring Alt-1</w:t>
      </w:r>
      <w:r w:rsidR="000354B7">
        <w:t xml:space="preserve"> (i.e. NW makes monitoring decision)</w:t>
      </w:r>
    </w:p>
    <w:p w14:paraId="6F45446B" w14:textId="740CC077" w:rsidR="00192867" w:rsidRPr="00192867" w:rsidRDefault="000354B7" w:rsidP="00C3175B">
      <w:pPr>
        <w:pStyle w:val="ListParagraph"/>
        <w:numPr>
          <w:ilvl w:val="1"/>
          <w:numId w:val="22"/>
        </w:numPr>
        <w:ind w:left="1040" w:firstLineChars="0"/>
        <w:rPr>
          <w:b/>
          <w:bCs/>
        </w:rPr>
      </w:pPr>
      <w:r>
        <w:t>Step 12</w:t>
      </w:r>
      <w:r w:rsidR="00C9681C">
        <w:t xml:space="preserve"> of Figure.1</w:t>
      </w:r>
      <w:r>
        <w:t xml:space="preserve">: </w:t>
      </w:r>
      <w:r w:rsidR="00192867">
        <w:t>if the UE sends a management request to the NW:</w:t>
      </w:r>
    </w:p>
    <w:p w14:paraId="7867E828" w14:textId="5456DBF4" w:rsidR="00C3175B" w:rsidRPr="00192867" w:rsidRDefault="00192867" w:rsidP="00192867">
      <w:pPr>
        <w:pStyle w:val="ListParagraph"/>
        <w:numPr>
          <w:ilvl w:val="2"/>
          <w:numId w:val="22"/>
        </w:numPr>
        <w:ind w:left="1437" w:firstLineChars="0"/>
        <w:rPr>
          <w:b/>
          <w:bCs/>
        </w:rPr>
      </w:pPr>
      <w:r>
        <w:t>W</w:t>
      </w:r>
      <w:r w:rsidR="00C3175B">
        <w:t xml:space="preserve">hether RAN2 </w:t>
      </w:r>
      <w:r w:rsidR="00C3175B" w:rsidRPr="00C3175B">
        <w:t>specify trigger condition or leave it to UE implementation</w:t>
      </w:r>
      <w:r>
        <w:t>?</w:t>
      </w:r>
    </w:p>
    <w:p w14:paraId="5DBC1D87" w14:textId="236C4ACF" w:rsidR="00192867" w:rsidRPr="00192867" w:rsidRDefault="00192867" w:rsidP="00192867">
      <w:pPr>
        <w:pStyle w:val="ListParagraph"/>
        <w:numPr>
          <w:ilvl w:val="2"/>
          <w:numId w:val="22"/>
        </w:numPr>
        <w:ind w:left="1437" w:firstLineChars="0"/>
      </w:pPr>
      <w:r w:rsidRPr="00192867">
        <w:t>What is the signaling for send the management request?</w:t>
      </w:r>
    </w:p>
    <w:p w14:paraId="263777D2" w14:textId="60BC020A" w:rsidR="00EE6C4C" w:rsidRDefault="00192867" w:rsidP="000354B7">
      <w:pPr>
        <w:pStyle w:val="ListParagraph"/>
        <w:numPr>
          <w:ilvl w:val="1"/>
          <w:numId w:val="22"/>
        </w:numPr>
        <w:ind w:left="1040" w:firstLineChars="0"/>
      </w:pPr>
      <w:r>
        <w:t>Step 14</w:t>
      </w:r>
      <w:r w:rsidR="00C9681C" w:rsidRPr="00C9681C">
        <w:t xml:space="preserve"> </w:t>
      </w:r>
      <w:r w:rsidR="00C9681C">
        <w:t>of Figure.1</w:t>
      </w:r>
      <w:r>
        <w:t>: What is the signaling to send m</w:t>
      </w:r>
      <w:r w:rsidRPr="00192867">
        <w:t>anagement instruction from NW to UE</w:t>
      </w:r>
      <w:r>
        <w:t>?</w:t>
      </w:r>
    </w:p>
    <w:p w14:paraId="41A803C1" w14:textId="24F7C370" w:rsidR="00192867" w:rsidRDefault="00192867" w:rsidP="00192867">
      <w:pPr>
        <w:pStyle w:val="ListParagraph"/>
        <w:numPr>
          <w:ilvl w:val="0"/>
          <w:numId w:val="22"/>
        </w:numPr>
        <w:ind w:firstLineChars="0"/>
      </w:pPr>
      <w:r>
        <w:t>For performance monitoring Alt-2 (i.e. UE makes monitoring decision)</w:t>
      </w:r>
    </w:p>
    <w:p w14:paraId="65A4D66E" w14:textId="19FE3DC0" w:rsidR="00192867" w:rsidRPr="00192867" w:rsidRDefault="00192867" w:rsidP="00192867">
      <w:pPr>
        <w:pStyle w:val="ListParagraph"/>
        <w:numPr>
          <w:ilvl w:val="1"/>
          <w:numId w:val="22"/>
        </w:numPr>
        <w:ind w:left="1040" w:firstLineChars="0"/>
        <w:rPr>
          <w:b/>
          <w:bCs/>
        </w:rPr>
      </w:pPr>
      <w:r>
        <w:t>Step 12</w:t>
      </w:r>
      <w:r w:rsidR="00C9681C" w:rsidRPr="00C9681C">
        <w:t xml:space="preserve"> </w:t>
      </w:r>
      <w:r w:rsidR="00C9681C">
        <w:t>of Figure.2</w:t>
      </w:r>
      <w:r>
        <w:t xml:space="preserve">: </w:t>
      </w:r>
      <w:r w:rsidR="00934C64">
        <w:t>if the UE sends management decision to NW:</w:t>
      </w:r>
    </w:p>
    <w:p w14:paraId="7FC3398F" w14:textId="42A9DC49" w:rsidR="00192867" w:rsidRPr="00192867" w:rsidRDefault="00934C64" w:rsidP="00192867">
      <w:pPr>
        <w:pStyle w:val="ListParagraph"/>
        <w:numPr>
          <w:ilvl w:val="2"/>
          <w:numId w:val="22"/>
        </w:numPr>
        <w:ind w:left="1437" w:firstLineChars="0"/>
        <w:rPr>
          <w:b/>
          <w:bCs/>
        </w:rPr>
      </w:pPr>
      <w:r>
        <w:t>S</w:t>
      </w:r>
      <w:r w:rsidR="00192867" w:rsidRPr="00C3175B">
        <w:t xml:space="preserve">pecify condition </w:t>
      </w:r>
      <w:r>
        <w:t>for UE to make management decision.</w:t>
      </w:r>
    </w:p>
    <w:p w14:paraId="7F842FF6" w14:textId="794FDDB9" w:rsidR="00192867" w:rsidRPr="00192867" w:rsidRDefault="00192867" w:rsidP="00192867">
      <w:pPr>
        <w:pStyle w:val="ListParagraph"/>
        <w:numPr>
          <w:ilvl w:val="2"/>
          <w:numId w:val="22"/>
        </w:numPr>
        <w:ind w:left="1437" w:firstLineChars="0"/>
      </w:pPr>
      <w:r w:rsidRPr="00192867">
        <w:t xml:space="preserve">What is the signaling for </w:t>
      </w:r>
      <w:r w:rsidR="00934C64">
        <w:t>reporting</w:t>
      </w:r>
      <w:r w:rsidRPr="00192867">
        <w:t xml:space="preserve"> the management </w:t>
      </w:r>
      <w:r w:rsidR="00934C64">
        <w:t>decision</w:t>
      </w:r>
      <w:r w:rsidR="00005B8D">
        <w:t xml:space="preserve"> from UE to NW?</w:t>
      </w:r>
    </w:p>
    <w:p w14:paraId="0D6F1E1D" w14:textId="4E3CF424" w:rsidR="004B7BE9" w:rsidRDefault="004B7BE9" w:rsidP="004B7BE9">
      <w:r>
        <w:t>Thus, we propose:</w:t>
      </w:r>
    </w:p>
    <w:p w14:paraId="30E1040F" w14:textId="3F85BD02" w:rsidR="004B7BE9" w:rsidRDefault="004B7BE9" w:rsidP="004B7BE9">
      <w:pPr>
        <w:rPr>
          <w:b/>
          <w:bCs/>
          <w:color w:val="auto"/>
        </w:rPr>
      </w:pPr>
      <w:r w:rsidRPr="003C1D6A">
        <w:rPr>
          <w:b/>
          <w:bCs/>
          <w:color w:val="auto"/>
        </w:rPr>
        <w:t xml:space="preserve">Proposal </w:t>
      </w:r>
      <w:r>
        <w:rPr>
          <w:b/>
          <w:bCs/>
          <w:color w:val="auto"/>
        </w:rPr>
        <w:t>5</w:t>
      </w:r>
      <w:r w:rsidRPr="003C1D6A">
        <w:rPr>
          <w:b/>
          <w:bCs/>
          <w:color w:val="auto"/>
        </w:rPr>
        <w:t xml:space="preserve">: </w:t>
      </w:r>
      <w:r>
        <w:rPr>
          <w:b/>
          <w:bCs/>
          <w:color w:val="auto"/>
        </w:rPr>
        <w:t>For</w:t>
      </w:r>
      <w:r w:rsidRPr="003C1D6A">
        <w:rPr>
          <w:b/>
          <w:bCs/>
          <w:color w:val="auto"/>
        </w:rPr>
        <w:t xml:space="preserve"> </w:t>
      </w:r>
      <w:r>
        <w:rPr>
          <w:b/>
          <w:bCs/>
          <w:color w:val="auto"/>
        </w:rPr>
        <w:t>UE</w:t>
      </w:r>
      <w:r w:rsidRPr="003C1D6A">
        <w:rPr>
          <w:b/>
          <w:bCs/>
          <w:color w:val="auto"/>
        </w:rPr>
        <w:t xml:space="preserve">-sided model, </w:t>
      </w:r>
      <w:r>
        <w:rPr>
          <w:b/>
          <w:bCs/>
          <w:color w:val="auto"/>
        </w:rPr>
        <w:t xml:space="preserve">if NW makes decision on performance monitoring, </w:t>
      </w:r>
      <w:r w:rsidRPr="003C1D6A">
        <w:rPr>
          <w:b/>
          <w:bCs/>
          <w:color w:val="auto"/>
        </w:rPr>
        <w:t xml:space="preserve">RAN2 </w:t>
      </w:r>
      <w:r>
        <w:rPr>
          <w:b/>
          <w:bCs/>
          <w:color w:val="auto"/>
        </w:rPr>
        <w:t>study</w:t>
      </w:r>
      <w:r w:rsidRPr="003C1D6A">
        <w:rPr>
          <w:b/>
          <w:bCs/>
          <w:color w:val="auto"/>
        </w:rPr>
        <w:t xml:space="preserve"> the following aspects:</w:t>
      </w:r>
    </w:p>
    <w:p w14:paraId="303C9A37" w14:textId="3E0FF016" w:rsidR="004B7BE9" w:rsidRPr="00B82405" w:rsidRDefault="004B7BE9" w:rsidP="004B7BE9">
      <w:pPr>
        <w:pStyle w:val="ListParagraph"/>
        <w:numPr>
          <w:ilvl w:val="0"/>
          <w:numId w:val="22"/>
        </w:numPr>
        <w:ind w:firstLineChars="0"/>
        <w:rPr>
          <w:b/>
          <w:bCs/>
        </w:rPr>
      </w:pPr>
      <w:r w:rsidRPr="00B82405">
        <w:rPr>
          <w:b/>
          <w:bCs/>
        </w:rPr>
        <w:t xml:space="preserve">If the UE sends a management request to the NW, RAN2 study whether to specify trigger condition or leave it to UE implementation, and the signaling </w:t>
      </w:r>
      <w:r w:rsidR="002469DA">
        <w:rPr>
          <w:b/>
          <w:bCs/>
        </w:rPr>
        <w:t>to</w:t>
      </w:r>
      <w:r w:rsidRPr="00B82405">
        <w:rPr>
          <w:b/>
          <w:bCs/>
        </w:rPr>
        <w:t xml:space="preserve"> send the request.</w:t>
      </w:r>
    </w:p>
    <w:p w14:paraId="1FF4FDFC" w14:textId="53136899" w:rsidR="004B7BE9" w:rsidRPr="00B82405" w:rsidRDefault="004B7BE9" w:rsidP="004B7BE9">
      <w:pPr>
        <w:pStyle w:val="ListParagraph"/>
        <w:numPr>
          <w:ilvl w:val="0"/>
          <w:numId w:val="22"/>
        </w:numPr>
        <w:ind w:firstLineChars="0"/>
        <w:rPr>
          <w:b/>
          <w:bCs/>
        </w:rPr>
      </w:pPr>
      <w:r w:rsidRPr="00B82405">
        <w:rPr>
          <w:b/>
          <w:bCs/>
        </w:rPr>
        <w:t>RAN2 study the signaling to send management instruction from NW to UE</w:t>
      </w:r>
      <w:r w:rsidR="00B82405" w:rsidRPr="00B82405">
        <w:rPr>
          <w:b/>
          <w:bCs/>
        </w:rPr>
        <w:t>.</w:t>
      </w:r>
    </w:p>
    <w:p w14:paraId="4E19D683" w14:textId="5293FDB2" w:rsidR="00196A4B" w:rsidRDefault="00196A4B" w:rsidP="00196A4B">
      <w:pPr>
        <w:rPr>
          <w:b/>
          <w:bCs/>
          <w:color w:val="auto"/>
        </w:rPr>
      </w:pPr>
      <w:r w:rsidRPr="003C1D6A">
        <w:rPr>
          <w:b/>
          <w:bCs/>
          <w:color w:val="auto"/>
        </w:rPr>
        <w:lastRenderedPageBreak/>
        <w:t xml:space="preserve">Proposal </w:t>
      </w:r>
      <w:r>
        <w:rPr>
          <w:b/>
          <w:bCs/>
          <w:color w:val="auto"/>
        </w:rPr>
        <w:t>6</w:t>
      </w:r>
      <w:r w:rsidRPr="003C1D6A">
        <w:rPr>
          <w:b/>
          <w:bCs/>
          <w:color w:val="auto"/>
        </w:rPr>
        <w:t xml:space="preserve">: </w:t>
      </w:r>
      <w:r>
        <w:rPr>
          <w:b/>
          <w:bCs/>
          <w:color w:val="auto"/>
        </w:rPr>
        <w:t>For</w:t>
      </w:r>
      <w:r w:rsidRPr="003C1D6A">
        <w:rPr>
          <w:b/>
          <w:bCs/>
          <w:color w:val="auto"/>
        </w:rPr>
        <w:t xml:space="preserve"> </w:t>
      </w:r>
      <w:r>
        <w:rPr>
          <w:b/>
          <w:bCs/>
          <w:color w:val="auto"/>
        </w:rPr>
        <w:t>UE</w:t>
      </w:r>
      <w:r w:rsidRPr="003C1D6A">
        <w:rPr>
          <w:b/>
          <w:bCs/>
          <w:color w:val="auto"/>
        </w:rPr>
        <w:t xml:space="preserve">-sided model, </w:t>
      </w:r>
      <w:r>
        <w:rPr>
          <w:b/>
          <w:bCs/>
          <w:color w:val="auto"/>
        </w:rPr>
        <w:t xml:space="preserve">if UE makes decision on performance monitoring, </w:t>
      </w:r>
      <w:r w:rsidRPr="003C1D6A">
        <w:rPr>
          <w:b/>
          <w:bCs/>
          <w:color w:val="auto"/>
        </w:rPr>
        <w:t xml:space="preserve">RAN2 </w:t>
      </w:r>
      <w:r>
        <w:rPr>
          <w:b/>
          <w:bCs/>
          <w:color w:val="auto"/>
        </w:rPr>
        <w:t>study</w:t>
      </w:r>
      <w:r w:rsidRPr="003C1D6A">
        <w:rPr>
          <w:b/>
          <w:bCs/>
          <w:color w:val="auto"/>
        </w:rPr>
        <w:t xml:space="preserve"> the following aspects:</w:t>
      </w:r>
    </w:p>
    <w:p w14:paraId="7258CE79" w14:textId="33395563" w:rsidR="00C31115" w:rsidRPr="00192867" w:rsidRDefault="00C31115" w:rsidP="00C31115">
      <w:pPr>
        <w:pStyle w:val="ListParagraph"/>
        <w:numPr>
          <w:ilvl w:val="0"/>
          <w:numId w:val="22"/>
        </w:numPr>
        <w:ind w:firstLineChars="0"/>
        <w:rPr>
          <w:b/>
          <w:bCs/>
        </w:rPr>
      </w:pPr>
      <w:r>
        <w:rPr>
          <w:b/>
          <w:bCs/>
        </w:rPr>
        <w:t>RAN2 study how to s</w:t>
      </w:r>
      <w:r w:rsidRPr="00C31115">
        <w:rPr>
          <w:b/>
          <w:bCs/>
        </w:rPr>
        <w:t>pecify condition for UE to make management decision.</w:t>
      </w:r>
    </w:p>
    <w:p w14:paraId="53F5E221" w14:textId="5C4B75D2" w:rsidR="00C31115" w:rsidRPr="00C31115" w:rsidRDefault="00C31115" w:rsidP="00C31115">
      <w:pPr>
        <w:pStyle w:val="ListParagraph"/>
        <w:numPr>
          <w:ilvl w:val="0"/>
          <w:numId w:val="22"/>
        </w:numPr>
        <w:ind w:firstLineChars="0"/>
        <w:rPr>
          <w:b/>
          <w:bCs/>
        </w:rPr>
      </w:pPr>
      <w:r w:rsidRPr="00B82405">
        <w:rPr>
          <w:b/>
          <w:bCs/>
        </w:rPr>
        <w:t xml:space="preserve">RAN2 study the signaling to </w:t>
      </w:r>
      <w:r>
        <w:rPr>
          <w:b/>
          <w:bCs/>
        </w:rPr>
        <w:t>report</w:t>
      </w:r>
      <w:r w:rsidRPr="00C31115">
        <w:rPr>
          <w:b/>
          <w:bCs/>
        </w:rPr>
        <w:t xml:space="preserve"> the management decision</w:t>
      </w:r>
      <w:r>
        <w:rPr>
          <w:b/>
          <w:bCs/>
        </w:rPr>
        <w:t xml:space="preserve"> from UE to NW.</w:t>
      </w:r>
    </w:p>
    <w:p w14:paraId="5C004899" w14:textId="77777777" w:rsidR="00187CE2" w:rsidRDefault="00187CE2" w:rsidP="00187CE2">
      <w:r w:rsidRPr="005A328A">
        <w:t>Meanwhile</w:t>
      </w:r>
      <w:r>
        <w:t>, we suggest RAN2 to wait RAN1 input on the signaling design of below aspects:</w:t>
      </w:r>
    </w:p>
    <w:p w14:paraId="11EE0C46" w14:textId="31AD2199" w:rsidR="00187CE2" w:rsidRDefault="00187CE2" w:rsidP="00187CE2">
      <w:pPr>
        <w:pStyle w:val="ListParagraph"/>
        <w:numPr>
          <w:ilvl w:val="0"/>
          <w:numId w:val="23"/>
        </w:numPr>
        <w:ind w:firstLineChars="0"/>
      </w:pPr>
      <w:r>
        <w:t xml:space="preserve">Step 10: </w:t>
      </w:r>
      <w:r w:rsidRPr="00187CE2">
        <w:t>Signaling to report inference output from UE to NW</w:t>
      </w:r>
    </w:p>
    <w:p w14:paraId="630A2DBE" w14:textId="78B19AD7" w:rsidR="00EF5BF7" w:rsidRDefault="00187CE2" w:rsidP="00EF5BF7">
      <w:pPr>
        <w:pStyle w:val="ListParagraph"/>
        <w:numPr>
          <w:ilvl w:val="0"/>
          <w:numId w:val="23"/>
        </w:numPr>
        <w:ind w:firstLineChars="0"/>
      </w:pPr>
      <w:r>
        <w:t xml:space="preserve">Step 11 of Alt-1: </w:t>
      </w:r>
      <w:r w:rsidRPr="00137CF9">
        <w:t>Signaling to report monitoring metric/label</w:t>
      </w:r>
      <w:r w:rsidR="00137CF9">
        <w:t xml:space="preserve"> from UE to NW</w:t>
      </w:r>
    </w:p>
    <w:p w14:paraId="324AFEC8" w14:textId="4D966F58" w:rsidR="00EF5BF7" w:rsidRDefault="00EF5BF7" w:rsidP="00EF5BF7">
      <w:r>
        <w:t>This is because they have strict latency and payload size requirements, according to RAN1 LS [</w:t>
      </w:r>
      <w:r w:rsidR="00C910C4">
        <w:t>3</w:t>
      </w:r>
      <w:r>
        <w:t>] received in SI phase:</w:t>
      </w:r>
    </w:p>
    <w:p w14:paraId="021D14FA" w14:textId="77777777" w:rsidR="00EF5BF7" w:rsidRDefault="00EF5BF7" w:rsidP="00EF5BF7">
      <w:pPr>
        <w:pBdr>
          <w:top w:val="single" w:sz="4" w:space="1" w:color="auto"/>
          <w:left w:val="single" w:sz="4" w:space="4" w:color="auto"/>
          <w:bottom w:val="single" w:sz="4" w:space="1" w:color="auto"/>
          <w:right w:val="single" w:sz="4" w:space="4" w:color="auto"/>
        </w:pBdr>
        <w:spacing w:before="120" w:after="120"/>
        <w:rPr>
          <w:rFonts w:ascii="Arial" w:hAnsi="Arial" w:cs="Arial"/>
          <w:b/>
          <w:lang w:eastAsia="zh-CN"/>
        </w:rPr>
      </w:pPr>
      <w:r>
        <w:rPr>
          <w:rFonts w:ascii="Arial" w:hAnsi="Arial" w:cs="Arial" w:hint="eastAsia"/>
          <w:b/>
          <w:lang w:eastAsia="zh-CN"/>
        </w:rPr>
        <w:t>A</w:t>
      </w:r>
      <w:r>
        <w:rPr>
          <w:rFonts w:ascii="Arial" w:hAnsi="Arial" w:cs="Arial"/>
          <w:b/>
          <w:lang w:eastAsia="zh-CN"/>
        </w:rPr>
        <w:t>ssumption 1:</w:t>
      </w:r>
    </w:p>
    <w:p w14:paraId="30BA77E3" w14:textId="77777777" w:rsidR="00EF5BF7" w:rsidRDefault="00EF5BF7" w:rsidP="00EF5BF7">
      <w:pPr>
        <w:pBdr>
          <w:top w:val="single" w:sz="4" w:space="1" w:color="auto"/>
          <w:left w:val="single" w:sz="4" w:space="4" w:color="auto"/>
          <w:bottom w:val="single" w:sz="4" w:space="1" w:color="auto"/>
          <w:right w:val="single" w:sz="4" w:space="4" w:color="auto"/>
        </w:pBdr>
        <w:spacing w:before="120" w:after="120"/>
        <w:rPr>
          <w:rFonts w:ascii="Arial" w:hAnsi="Arial" w:cs="Arial"/>
          <w:lang w:eastAsia="zh-CN"/>
        </w:rPr>
      </w:pPr>
      <w:r>
        <w:rPr>
          <w:rFonts w:ascii="Arial" w:hAnsi="Arial" w:cs="Arial"/>
          <w:lang w:eastAsia="zh-CN"/>
        </w:rPr>
        <w:t>RAN2 assumes that for the data collection in some scenarios (e.g., internal data up to implementation or the existing data are enough), possibly no RAN2 specification effort is needed in some scenarios, e.g. (not exhaustive):</w:t>
      </w:r>
    </w:p>
    <w:p w14:paraId="7C961ABA" w14:textId="77777777" w:rsidR="00EF5BF7" w:rsidRDefault="00EF5BF7" w:rsidP="00EF5BF7">
      <w:pPr>
        <w:pStyle w:val="ListParagraph"/>
        <w:widowControl w:val="0"/>
        <w:numPr>
          <w:ilvl w:val="0"/>
          <w:numId w:val="24"/>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Pr>
          <w:rFonts w:ascii="Arial" w:hAnsi="Arial" w:cs="Arial"/>
        </w:rPr>
        <w:t xml:space="preserve">For </w:t>
      </w:r>
      <w:r w:rsidRPr="002D5254">
        <w:rPr>
          <w:rFonts w:ascii="Arial" w:hAnsi="Arial" w:cs="Arial"/>
          <w:highlight w:val="yellow"/>
        </w:rPr>
        <w:t>model inference</w:t>
      </w:r>
      <w:r>
        <w:rPr>
          <w:rFonts w:ascii="Arial" w:hAnsi="Arial" w:cs="Arial"/>
        </w:rPr>
        <w:t xml:space="preserve"> of the UE-sided model, input data for model inference is available inside the UE.</w:t>
      </w:r>
    </w:p>
    <w:p w14:paraId="258C4B8E" w14:textId="77777777" w:rsidR="00EF5BF7" w:rsidRPr="002D5254" w:rsidRDefault="00EF5BF7" w:rsidP="00EF5BF7">
      <w:pPr>
        <w:pStyle w:val="ListParagraph"/>
        <w:widowControl w:val="0"/>
        <w:numPr>
          <w:ilvl w:val="0"/>
          <w:numId w:val="24"/>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Pr>
          <w:rFonts w:ascii="Arial" w:hAnsi="Arial" w:cs="Arial"/>
        </w:rPr>
        <w:t xml:space="preserve">For </w:t>
      </w:r>
      <w:r w:rsidRPr="002D5254">
        <w:rPr>
          <w:rFonts w:ascii="Arial" w:hAnsi="Arial" w:cs="Arial"/>
          <w:highlight w:val="yellow"/>
        </w:rPr>
        <w:t>UE-side (real-time) monitoring</w:t>
      </w:r>
      <w:r>
        <w:rPr>
          <w:rFonts w:ascii="Arial" w:hAnsi="Arial" w:cs="Arial"/>
        </w:rPr>
        <w:t xml:space="preserve"> of the UE-sided model, performance metrics are available inside the UE. UE can independently monitor a model's performance without any data input from NW.</w:t>
      </w:r>
    </w:p>
    <w:p w14:paraId="123B5557" w14:textId="77777777" w:rsidR="00EF5BF7" w:rsidRDefault="00EF5BF7" w:rsidP="00EF5BF7">
      <w:pPr>
        <w:pBdr>
          <w:top w:val="single" w:sz="4" w:space="1" w:color="auto"/>
          <w:left w:val="single" w:sz="4" w:space="4" w:color="auto"/>
          <w:bottom w:val="single" w:sz="4" w:space="1" w:color="auto"/>
          <w:right w:val="single" w:sz="4" w:space="4" w:color="auto"/>
        </w:pBdr>
        <w:spacing w:before="120" w:after="120"/>
        <w:rPr>
          <w:rFonts w:ascii="Arial" w:hAnsi="Arial" w:cs="Arial"/>
          <w:b/>
          <w:lang w:eastAsia="zh-CN"/>
        </w:rPr>
      </w:pPr>
      <w:r>
        <w:rPr>
          <w:rFonts w:ascii="Arial" w:hAnsi="Arial" w:cs="Arial" w:hint="eastAsia"/>
          <w:b/>
          <w:lang w:eastAsia="zh-CN"/>
        </w:rPr>
        <w:t>A</w:t>
      </w:r>
      <w:r>
        <w:rPr>
          <w:rFonts w:ascii="Arial" w:hAnsi="Arial" w:cs="Arial"/>
          <w:b/>
          <w:lang w:eastAsia="zh-CN"/>
        </w:rPr>
        <w:t>ssumption 2:</w:t>
      </w:r>
    </w:p>
    <w:p w14:paraId="09459A6A" w14:textId="77777777" w:rsidR="00EF5BF7" w:rsidRDefault="00EF5BF7" w:rsidP="00EF5BF7">
      <w:pPr>
        <w:pBdr>
          <w:top w:val="single" w:sz="4" w:space="1" w:color="auto"/>
          <w:left w:val="single" w:sz="4" w:space="4" w:color="auto"/>
          <w:bottom w:val="single" w:sz="4" w:space="1" w:color="auto"/>
          <w:right w:val="single" w:sz="4" w:space="4" w:color="auto"/>
        </w:pBdr>
        <w:rPr>
          <w:rFonts w:ascii="Arial" w:hAnsi="Arial" w:cs="Arial"/>
          <w:lang w:eastAsia="zh-CN"/>
        </w:rPr>
      </w:pPr>
      <w:r>
        <w:rPr>
          <w:rFonts w:ascii="Arial" w:hAnsi="Arial" w:cs="Arial"/>
          <w:lang w:eastAsia="zh-CN"/>
        </w:rPr>
        <w:t>For the latency requirement of data collection, RAN2 assumes:</w:t>
      </w:r>
    </w:p>
    <w:p w14:paraId="4E4183A3" w14:textId="77777777" w:rsidR="00EF5BF7" w:rsidRPr="001340D0" w:rsidRDefault="00EF5BF7" w:rsidP="00EF5BF7">
      <w:pPr>
        <w:pStyle w:val="ListParagraph"/>
        <w:widowControl w:val="0"/>
        <w:numPr>
          <w:ilvl w:val="0"/>
          <w:numId w:val="24"/>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rPr>
      </w:pPr>
      <w:r w:rsidRPr="001340D0">
        <w:rPr>
          <w:rFonts w:ascii="Arial" w:hAnsi="Arial" w:cs="Arial"/>
        </w:rPr>
        <w:t xml:space="preserve">For all types of offline model training (i.e., UE- /NW-/ two-sided model training), there is no latency requirement for data collection </w:t>
      </w:r>
    </w:p>
    <w:p w14:paraId="4263E7B8" w14:textId="77777777" w:rsidR="00EF5BF7" w:rsidRPr="002D5254" w:rsidRDefault="00EF5BF7" w:rsidP="00EF5BF7">
      <w:pPr>
        <w:pStyle w:val="ListParagraph"/>
        <w:widowControl w:val="0"/>
        <w:numPr>
          <w:ilvl w:val="0"/>
          <w:numId w:val="24"/>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highlight w:val="yellow"/>
        </w:rPr>
      </w:pPr>
      <w:r w:rsidRPr="002D5254">
        <w:rPr>
          <w:rFonts w:ascii="Arial" w:hAnsi="Arial" w:cs="Arial"/>
          <w:highlight w:val="yellow"/>
        </w:rPr>
        <w:t>For model inference, when required data comes from other entities, there is a latency requirement for data collection</w:t>
      </w:r>
    </w:p>
    <w:p w14:paraId="0DBD6014" w14:textId="77777777" w:rsidR="00EF5BF7" w:rsidRPr="002D5254" w:rsidRDefault="00EF5BF7" w:rsidP="00EF5BF7">
      <w:pPr>
        <w:pStyle w:val="ListParagraph"/>
        <w:widowControl w:val="0"/>
        <w:numPr>
          <w:ilvl w:val="0"/>
          <w:numId w:val="24"/>
        </w:numPr>
        <w:pBdr>
          <w:top w:val="single" w:sz="4" w:space="1" w:color="auto"/>
          <w:left w:val="single" w:sz="4" w:space="4" w:color="auto"/>
          <w:bottom w:val="single" w:sz="4" w:space="1" w:color="auto"/>
          <w:right w:val="single" w:sz="4" w:space="4" w:color="auto"/>
        </w:pBdr>
        <w:overflowPunct/>
        <w:autoSpaceDE/>
        <w:autoSpaceDN/>
        <w:adjustRightInd/>
        <w:spacing w:after="0"/>
        <w:ind w:firstLineChars="0"/>
        <w:textAlignment w:val="auto"/>
        <w:rPr>
          <w:rFonts w:ascii="Arial" w:hAnsi="Arial" w:cs="Arial"/>
          <w:highlight w:val="yellow"/>
        </w:rPr>
      </w:pPr>
      <w:r w:rsidRPr="002D5254">
        <w:rPr>
          <w:rFonts w:ascii="Arial" w:hAnsi="Arial" w:cs="Arial"/>
          <w:highlight w:val="yellow"/>
        </w:rPr>
        <w:t>For (real-time) model monitoring, when required monitoring data (e.g., performance metric) comes from other entities, there is a latency requirement for data collection.</w:t>
      </w:r>
    </w:p>
    <w:p w14:paraId="351B97C3" w14:textId="77777777" w:rsidR="00EF5BF7" w:rsidRDefault="00EF5BF7" w:rsidP="00EF5BF7">
      <w:r>
        <w:t xml:space="preserve"> </w:t>
      </w:r>
    </w:p>
    <w:p w14:paraId="28F7604A" w14:textId="66775242" w:rsidR="007F28FA" w:rsidRPr="00540A5D" w:rsidRDefault="007F28FA" w:rsidP="007F28FA">
      <w:pPr>
        <w:rPr>
          <w:b/>
          <w:bCs/>
        </w:rPr>
      </w:pPr>
      <w:r w:rsidRPr="00540A5D">
        <w:rPr>
          <w:b/>
          <w:bCs/>
          <w:color w:val="auto"/>
        </w:rPr>
        <w:t xml:space="preserve">Proposal </w:t>
      </w:r>
      <w:r>
        <w:rPr>
          <w:b/>
          <w:bCs/>
          <w:color w:val="auto"/>
        </w:rPr>
        <w:t>7</w:t>
      </w:r>
      <w:r w:rsidRPr="00540A5D">
        <w:rPr>
          <w:b/>
          <w:bCs/>
          <w:color w:val="auto"/>
        </w:rPr>
        <w:t xml:space="preserve">: For </w:t>
      </w:r>
      <w:r>
        <w:rPr>
          <w:b/>
          <w:bCs/>
          <w:color w:val="auto"/>
        </w:rPr>
        <w:t>UE</w:t>
      </w:r>
      <w:r w:rsidRPr="00540A5D">
        <w:rPr>
          <w:b/>
          <w:bCs/>
          <w:color w:val="auto"/>
        </w:rPr>
        <w:t xml:space="preserve">-sided model, RAN2 </w:t>
      </w:r>
      <w:r w:rsidRPr="00540A5D">
        <w:rPr>
          <w:b/>
          <w:bCs/>
        </w:rPr>
        <w:t>wait RAN1 input on the signaling design of below aspects due to their strict latency and payload size requirements:</w:t>
      </w:r>
    </w:p>
    <w:p w14:paraId="65E6B08E" w14:textId="77940569" w:rsidR="00C50904" w:rsidRPr="00C50904" w:rsidRDefault="00C50904" w:rsidP="00C50904">
      <w:pPr>
        <w:pStyle w:val="ListParagraph"/>
        <w:numPr>
          <w:ilvl w:val="0"/>
          <w:numId w:val="23"/>
        </w:numPr>
        <w:ind w:firstLineChars="0"/>
        <w:rPr>
          <w:b/>
          <w:bCs/>
        </w:rPr>
      </w:pPr>
      <w:r w:rsidRPr="00C50904">
        <w:rPr>
          <w:b/>
          <w:bCs/>
        </w:rPr>
        <w:t>Signaling to report inference output from UE to NW</w:t>
      </w:r>
      <w:r>
        <w:rPr>
          <w:b/>
          <w:bCs/>
        </w:rPr>
        <w:t>.</w:t>
      </w:r>
    </w:p>
    <w:p w14:paraId="3074208A" w14:textId="30BEF04D" w:rsidR="004337F6" w:rsidRPr="00C50904" w:rsidRDefault="00C50904" w:rsidP="00C50904">
      <w:pPr>
        <w:pStyle w:val="ListParagraph"/>
        <w:numPr>
          <w:ilvl w:val="0"/>
          <w:numId w:val="23"/>
        </w:numPr>
        <w:ind w:firstLineChars="0"/>
        <w:rPr>
          <w:b/>
          <w:bCs/>
        </w:rPr>
      </w:pPr>
      <w:r w:rsidRPr="00C50904">
        <w:rPr>
          <w:b/>
          <w:bCs/>
        </w:rPr>
        <w:t>Signaling to report monitoring metric/label from UE to NW, if NW makes monitoring decision</w:t>
      </w:r>
      <w:bookmarkEnd w:id="0"/>
      <w:r>
        <w:rPr>
          <w:b/>
          <w:bCs/>
        </w:rPr>
        <w:t>.</w:t>
      </w:r>
    </w:p>
    <w:p w14:paraId="6A8604CA" w14:textId="0438002A" w:rsidR="003846A0" w:rsidRPr="003846A0" w:rsidRDefault="003846A0" w:rsidP="003846A0">
      <w:pPr>
        <w:pStyle w:val="Heading2"/>
      </w:pPr>
      <w:r>
        <w:t xml:space="preserve">2.2 </w:t>
      </w:r>
      <w:r w:rsidR="00D22CA0">
        <w:t xml:space="preserve">UE capability and </w:t>
      </w:r>
      <w:r w:rsidR="00D22CA0">
        <w:rPr>
          <w:bCs/>
        </w:rPr>
        <w:t>a</w:t>
      </w:r>
      <w:r w:rsidRPr="00F03FD6">
        <w:rPr>
          <w:bCs/>
        </w:rPr>
        <w:t xml:space="preserve">pplicable </w:t>
      </w:r>
      <w:r>
        <w:rPr>
          <w:bCs/>
        </w:rPr>
        <w:t>conditions</w:t>
      </w:r>
    </w:p>
    <w:p w14:paraId="0DB3F62A" w14:textId="3CEBE300" w:rsidR="00D22CA0" w:rsidRDefault="00D22CA0" w:rsidP="00D22CA0">
      <w:pPr>
        <w:pStyle w:val="Heading3"/>
      </w:pPr>
      <w:r>
        <w:t>2.2.1 UE capability</w:t>
      </w:r>
    </w:p>
    <w:p w14:paraId="60906905" w14:textId="77777777" w:rsidR="00A30846" w:rsidRPr="00C910F4" w:rsidRDefault="00A30846" w:rsidP="00A30846">
      <w:r w:rsidRPr="00C910F4">
        <w:t xml:space="preserve">In TR 38.843 [2], it has captured that </w:t>
      </w:r>
      <w:r>
        <w:t xml:space="preserve">the legacy UE capability framework serves as the baseline to report UE’s supported AI/ML-enabled Feature/FG. Therefore, we think it is straight forward to follow </w:t>
      </w:r>
      <w:r w:rsidRPr="00C910F4">
        <w:t xml:space="preserve">legacy Feature / FG framework and RAN2 can wait RAN1 on their detailed granularity as usual business. </w:t>
      </w:r>
    </w:p>
    <w:p w14:paraId="1F19D2E3" w14:textId="77777777" w:rsidR="00A30846" w:rsidRDefault="00A30846" w:rsidP="00A30846">
      <w:pPr>
        <w:pStyle w:val="Heading4"/>
        <w:pBdr>
          <w:top w:val="single" w:sz="4" w:space="1" w:color="auto"/>
          <w:left w:val="single" w:sz="4" w:space="4" w:color="auto"/>
          <w:bottom w:val="single" w:sz="4" w:space="1" w:color="auto"/>
          <w:right w:val="single" w:sz="4" w:space="4" w:color="auto"/>
        </w:pBdr>
      </w:pPr>
      <w:r>
        <w:t>7.3.1.5 UE capability reporting</w:t>
      </w:r>
    </w:p>
    <w:p w14:paraId="3CBC21C9" w14:textId="77777777" w:rsidR="00A30846" w:rsidRDefault="00A30846" w:rsidP="00A30846">
      <w:pPr>
        <w:pBdr>
          <w:top w:val="single" w:sz="4" w:space="1" w:color="auto"/>
          <w:left w:val="single" w:sz="4" w:space="4" w:color="auto"/>
          <w:bottom w:val="single" w:sz="4" w:space="1" w:color="auto"/>
          <w:right w:val="single" w:sz="4" w:space="4" w:color="auto"/>
        </w:pBdr>
      </w:pPr>
      <w:r>
        <w:t xml:space="preserve">The legacy UE capability framework serves as the baseline to report UE’s supported AI/ML-enabled Feature/FG. Therefore, for CSI and beam management use cases, this information is indicated in UE AS capability in RRC (e.g., </w:t>
      </w:r>
      <w:r>
        <w:rPr>
          <w:i/>
          <w:iCs/>
        </w:rPr>
        <w:t>UECapabilityEnquiry/UECapabilityInformation</w:t>
      </w:r>
      <w:r>
        <w:t>). While for positioning use cases, it is indicated by the positioning capability as defined in LPP.</w:t>
      </w:r>
    </w:p>
    <w:p w14:paraId="1868F543" w14:textId="77777777" w:rsidR="00A30846" w:rsidRDefault="00A30846" w:rsidP="00A30846">
      <w:pPr>
        <w:pBdr>
          <w:top w:val="single" w:sz="4" w:space="1" w:color="auto"/>
          <w:left w:val="single" w:sz="4" w:space="4" w:color="auto"/>
          <w:bottom w:val="single" w:sz="4" w:space="1" w:color="auto"/>
          <w:right w:val="single" w:sz="4" w:space="4" w:color="auto"/>
        </w:pBdr>
      </w:pPr>
      <w:r>
        <w:t>Further discussions concerning UE capability details (e.g., granularity of Feature/FG, content, structure of the related UE capabilities, etc.) can be carried during a normative phase.</w:t>
      </w:r>
    </w:p>
    <w:p w14:paraId="0D95CBA2" w14:textId="600C887D" w:rsidR="00A30846" w:rsidRPr="004C783F" w:rsidRDefault="00A30846" w:rsidP="00A30846">
      <w:pPr>
        <w:rPr>
          <w:lang w:val="en-GB"/>
        </w:rPr>
      </w:pPr>
      <w:r>
        <w:rPr>
          <w:noProof/>
          <w:lang w:eastAsia="zh-CN"/>
        </w:rPr>
        <w:lastRenderedPageBreak/>
        <mc:AlternateContent>
          <mc:Choice Requires="wps">
            <w:drawing>
              <wp:anchor distT="0" distB="0" distL="114300" distR="114300" simplePos="0" relativeHeight="251661312" behindDoc="0" locked="0" layoutInCell="1" allowOverlap="1" wp14:anchorId="3F6B0A6D" wp14:editId="3EE3551C">
                <wp:simplePos x="0" y="0"/>
                <wp:positionH relativeFrom="column">
                  <wp:posOffset>-2540</wp:posOffset>
                </wp:positionH>
                <wp:positionV relativeFrom="paragraph">
                  <wp:posOffset>741045</wp:posOffset>
                </wp:positionV>
                <wp:extent cx="5478780" cy="1572260"/>
                <wp:effectExtent l="0" t="0" r="7620" b="15240"/>
                <wp:wrapTopAndBottom/>
                <wp:docPr id="2093281201" name="Text Box 2093281201"/>
                <wp:cNvGraphicFramePr/>
                <a:graphic xmlns:a="http://schemas.openxmlformats.org/drawingml/2006/main">
                  <a:graphicData uri="http://schemas.microsoft.com/office/word/2010/wordprocessingShape">
                    <wps:wsp>
                      <wps:cNvSpPr txBox="1"/>
                      <wps:spPr>
                        <a:xfrm>
                          <a:off x="0" y="0"/>
                          <a:ext cx="5478780" cy="1572260"/>
                        </a:xfrm>
                        <a:prstGeom prst="rect">
                          <a:avLst/>
                        </a:prstGeom>
                        <a:solidFill>
                          <a:schemeClr val="lt1"/>
                        </a:solidFill>
                        <a:ln w="6350">
                          <a:solidFill>
                            <a:prstClr val="black"/>
                          </a:solidFill>
                        </a:ln>
                      </wps:spPr>
                      <wps:txbx>
                        <w:txbxContent>
                          <w:p w14:paraId="6E454ACE" w14:textId="77777777" w:rsidR="00A30846" w:rsidRPr="00F03FD6" w:rsidRDefault="00A30846" w:rsidP="00A3084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FS_NR_AIML_Air</w:t>
                            </w:r>
                            <w:r w:rsidRPr="00F03FD6">
                              <w:rPr>
                                <w:bCs/>
                              </w:rPr>
                              <w:t xml:space="preserve"> </w:t>
                            </w:r>
                            <w:r>
                              <w:rPr>
                                <w:bCs/>
                              </w:rPr>
                              <w:t xml:space="preserve">project </w:t>
                            </w:r>
                            <w:r w:rsidRPr="00F03FD6">
                              <w:rPr>
                                <w:bCs/>
                              </w:rPr>
                              <w:t>[RAN2]:</w:t>
                            </w:r>
                          </w:p>
                          <w:p w14:paraId="7353C0A9" w14:textId="77777777" w:rsidR="00A30846" w:rsidRPr="00F03FD6" w:rsidRDefault="00A30846" w:rsidP="00A30846">
                            <w:pPr>
                              <w:numPr>
                                <w:ilvl w:val="1"/>
                                <w:numId w:val="19"/>
                              </w:numPr>
                              <w:spacing w:after="0"/>
                              <w:textAlignment w:val="baseline"/>
                              <w:rPr>
                                <w:bCs/>
                              </w:rPr>
                            </w:pPr>
                            <w:r w:rsidRPr="00F03FD6">
                              <w:rPr>
                                <w:bCs/>
                              </w:rPr>
                              <w:t xml:space="preserve">Signalling and protocol aspects of Life Cycle Management (LCM) enabling functionality </w:t>
                            </w:r>
                            <w:r w:rsidRPr="00AD366C">
                              <w:rPr>
                                <w:bCs/>
                                <w:highlight w:val="yellow"/>
                              </w:rPr>
                              <w:t>and model (if justified)</w:t>
                            </w:r>
                            <w:r w:rsidRPr="00F03FD6">
                              <w:rPr>
                                <w:bCs/>
                              </w:rPr>
                              <w:t xml:space="preserve"> selection, activation, deactivation, switching, fallback</w:t>
                            </w:r>
                          </w:p>
                          <w:p w14:paraId="6F130EF3" w14:textId="77777777" w:rsidR="00A30846" w:rsidRPr="00F03FD6" w:rsidRDefault="00A30846" w:rsidP="00A30846">
                            <w:pPr>
                              <w:numPr>
                                <w:ilvl w:val="2"/>
                                <w:numId w:val="19"/>
                              </w:numPr>
                              <w:spacing w:after="0"/>
                              <w:textAlignment w:val="baseline"/>
                              <w:rPr>
                                <w:bCs/>
                              </w:rPr>
                            </w:pPr>
                            <w:r w:rsidRPr="00F03FD6">
                              <w:rPr>
                                <w:bCs/>
                              </w:rPr>
                              <w:t xml:space="preserve">Identification related signalling is part of the above objective </w:t>
                            </w:r>
                          </w:p>
                          <w:p w14:paraId="49316E59" w14:textId="77777777" w:rsidR="00A30846" w:rsidRPr="00F03FD6" w:rsidRDefault="00A30846" w:rsidP="00A30846">
                            <w:pPr>
                              <w:numPr>
                                <w:ilvl w:val="1"/>
                                <w:numId w:val="19"/>
                              </w:numPr>
                              <w:spacing w:after="0"/>
                              <w:textAlignment w:val="baseline"/>
                              <w:rPr>
                                <w:bCs/>
                              </w:rPr>
                            </w:pPr>
                            <w:r w:rsidRPr="00F03FD6">
                              <w:rPr>
                                <w:bCs/>
                              </w:rPr>
                              <w:t xml:space="preserve">Necessary signalling/mechanism(s)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collection of UE-sided model training data) for both UE-sided and NW-sided model</w:t>
                            </w:r>
                            <w:r>
                              <w:rPr>
                                <w:bCs/>
                              </w:rPr>
                              <w:t>s</w:t>
                            </w:r>
                          </w:p>
                          <w:p w14:paraId="08631FBB" w14:textId="77777777" w:rsidR="00A30846" w:rsidRPr="00F03FD6" w:rsidRDefault="00A30846" w:rsidP="00A30846">
                            <w:pPr>
                              <w:numPr>
                                <w:ilvl w:val="1"/>
                                <w:numId w:val="19"/>
                              </w:numPr>
                              <w:spacing w:after="0"/>
                              <w:textAlignment w:val="baseline"/>
                              <w:rPr>
                                <w:bCs/>
                              </w:rPr>
                            </w:pPr>
                            <w:r w:rsidRPr="00F03FD6">
                              <w:rPr>
                                <w:bCs/>
                              </w:rPr>
                              <w:t>Signalling mechanism of applicable functionalities/models</w:t>
                            </w:r>
                          </w:p>
                          <w:p w14:paraId="5DC502C7" w14:textId="77777777" w:rsidR="00A30846" w:rsidRDefault="00A30846" w:rsidP="00A308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B0A6D" id="Text Box 2093281201" o:spid="_x0000_s1028" type="#_x0000_t202" style="position:absolute;margin-left:-.2pt;margin-top:58.35pt;width:431.4pt;height:12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" fillcolor="white [3201]" strokeweight=".5pt">
                <v:textbox>
                  <w:txbxContent>
                    <w:p w14:paraId="6E454ACE" w14:textId="77777777" w:rsidR="00A30846" w:rsidRPr="00F03FD6" w:rsidRDefault="00A30846" w:rsidP="00A3084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7353C0A9" w14:textId="77777777" w:rsidR="00A30846" w:rsidRPr="00F03FD6" w:rsidRDefault="00A30846" w:rsidP="00A3084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w:t>
                      </w:r>
                      <w:r w:rsidRPr="00AD366C">
                        <w:rPr>
                          <w:bCs/>
                          <w:highlight w:val="yellow"/>
                        </w:rPr>
                        <w:t>and model (if justified)</w:t>
                      </w:r>
                      <w:r w:rsidRPr="00F03FD6">
                        <w:rPr>
                          <w:bCs/>
                        </w:rPr>
                        <w:t xml:space="preserve"> selection, activation, deactivation, switching, </w:t>
                      </w:r>
                      <w:proofErr w:type="gramStart"/>
                      <w:r w:rsidRPr="00F03FD6">
                        <w:rPr>
                          <w:bCs/>
                        </w:rPr>
                        <w:t>fallback</w:t>
                      </w:r>
                      <w:proofErr w:type="gramEnd"/>
                    </w:p>
                    <w:p w14:paraId="6F130EF3" w14:textId="77777777" w:rsidR="00A30846" w:rsidRPr="00F03FD6" w:rsidRDefault="00A30846" w:rsidP="00A3084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49316E59" w14:textId="77777777" w:rsidR="00A30846" w:rsidRPr="00F03FD6" w:rsidRDefault="00A30846" w:rsidP="00A3084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08631FBB" w14:textId="77777777" w:rsidR="00A30846" w:rsidRPr="00F03FD6" w:rsidRDefault="00A30846" w:rsidP="00A3084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5DC502C7" w14:textId="77777777" w:rsidR="00A30846" w:rsidRDefault="00A30846" w:rsidP="00A30846"/>
                  </w:txbxContent>
                </v:textbox>
                <w10:wrap type="topAndBottom"/>
              </v:shape>
            </w:pict>
          </mc:Fallback>
        </mc:AlternateContent>
      </w:r>
      <w:r>
        <w:t>One may argue whether the legacy Feature / FG framework may not well cover the reporting per AI/ML model. However, a</w:t>
      </w:r>
      <w:r>
        <w:rPr>
          <w:lang w:val="en-GB"/>
        </w:rPr>
        <w:t xml:space="preserve">s clearly stated in WID objective, model ID based LCM is considered only if justified. Since RAN1 is still studying whether to specify model identification, we think RAN2 can wait RAN1 conclusion to decide whether to consider reporting per AI/ML model.  </w:t>
      </w:r>
    </w:p>
    <w:p w14:paraId="46B1B37C" w14:textId="0065B5B5" w:rsidR="00A30846" w:rsidRDefault="00A30846" w:rsidP="00A30846">
      <w:pPr>
        <w:spacing w:before="180"/>
        <w:rPr>
          <w:b/>
          <w:bCs/>
        </w:rPr>
      </w:pPr>
      <w:r>
        <w:rPr>
          <w:b/>
          <w:bCs/>
        </w:rPr>
        <w:t xml:space="preserve">Observation </w:t>
      </w:r>
      <w:r w:rsidR="00A069E5">
        <w:rPr>
          <w:b/>
          <w:bCs/>
        </w:rPr>
        <w:t>3</w:t>
      </w:r>
      <w:r>
        <w:rPr>
          <w:b/>
          <w:bCs/>
        </w:rPr>
        <w:t xml:space="preserve">: </w:t>
      </w:r>
      <w:r w:rsidRPr="00095AC8">
        <w:rPr>
          <w:b/>
          <w:bCs/>
        </w:rPr>
        <w:t xml:space="preserve">WID objective clearly states that model ID based LCM is considered only if justified. Since RAN1 is still studying whether to specify model identification, RAN2 can wait RAN1 conclusion to decide whether to consider reporting per AI/ML model.  </w:t>
      </w:r>
    </w:p>
    <w:p w14:paraId="2A3F6747" w14:textId="3B347746" w:rsidR="00A30846" w:rsidRPr="00E4515E" w:rsidRDefault="00A30846" w:rsidP="00A30846">
      <w:r w:rsidRPr="00E4515E">
        <w:t>Thus, we propose RAN2 can confirm to use legacy Feature / FG framework as starting point.</w:t>
      </w:r>
    </w:p>
    <w:p w14:paraId="5D69D05B" w14:textId="72ED2863" w:rsidR="00A30846" w:rsidRDefault="00A30846" w:rsidP="00A30846">
      <w:pPr>
        <w:rPr>
          <w:b/>
          <w:bCs/>
        </w:rPr>
      </w:pPr>
      <w:r>
        <w:rPr>
          <w:b/>
          <w:bCs/>
        </w:rPr>
        <w:t xml:space="preserve">Proposal </w:t>
      </w:r>
      <w:r w:rsidR="006F343D">
        <w:rPr>
          <w:b/>
          <w:bCs/>
        </w:rPr>
        <w:t>8</w:t>
      </w:r>
      <w:r>
        <w:rPr>
          <w:b/>
          <w:bCs/>
        </w:rPr>
        <w:t xml:space="preserve">: As a starting point, the granularity of UE capability in </w:t>
      </w:r>
      <w:r w:rsidR="001A31F0">
        <w:rPr>
          <w:rFonts w:hint="eastAsia"/>
          <w:b/>
          <w:bCs/>
          <w:lang w:eastAsia="zh-CN"/>
        </w:rPr>
        <w:t>UE</w:t>
      </w:r>
      <w:r>
        <w:rPr>
          <w:b/>
          <w:bCs/>
        </w:rPr>
        <w:t>-sided model follows legacy Feature / FG framework. RAN2 wait RAN1 on details.</w:t>
      </w:r>
    </w:p>
    <w:p w14:paraId="1F2CC3C5" w14:textId="70BE38EF" w:rsidR="003846A0" w:rsidRDefault="003846A0" w:rsidP="003846A0">
      <w:pPr>
        <w:pStyle w:val="Heading3"/>
      </w:pPr>
      <w:r>
        <w:t>2.2.</w:t>
      </w:r>
      <w:r w:rsidR="00E203B2">
        <w:t>2</w:t>
      </w:r>
      <w:r>
        <w:t xml:space="preserve"> </w:t>
      </w:r>
      <w:r w:rsidR="00CE6EC1">
        <w:t>UE</w:t>
      </w:r>
      <w:r>
        <w:t>-sided additional conditions</w:t>
      </w:r>
    </w:p>
    <w:p w14:paraId="748B6EF2" w14:textId="0F334CC9" w:rsidR="00703B5B" w:rsidRDefault="00E01920" w:rsidP="00703B5B">
      <w:pPr>
        <w:rPr>
          <w:lang w:val="en-GB"/>
        </w:rPr>
      </w:pPr>
      <w:r>
        <w:rPr>
          <w:noProof/>
          <w:lang w:val="en-GB"/>
        </w:rPr>
        <mc:AlternateContent>
          <mc:Choice Requires="wps">
            <w:drawing>
              <wp:anchor distT="0" distB="0" distL="114300" distR="114300" simplePos="0" relativeHeight="251662336" behindDoc="0" locked="0" layoutInCell="1" allowOverlap="1" wp14:anchorId="214A54CB" wp14:editId="01BE7BA4">
                <wp:simplePos x="0" y="0"/>
                <wp:positionH relativeFrom="column">
                  <wp:posOffset>-71120</wp:posOffset>
                </wp:positionH>
                <wp:positionV relativeFrom="page">
                  <wp:posOffset>5178425</wp:posOffset>
                </wp:positionV>
                <wp:extent cx="6062345" cy="4733925"/>
                <wp:effectExtent l="0" t="0" r="8255" b="15875"/>
                <wp:wrapTopAndBottom/>
                <wp:docPr id="1733749234" name="Text Box 1"/>
                <wp:cNvGraphicFramePr/>
                <a:graphic xmlns:a="http://schemas.openxmlformats.org/drawingml/2006/main">
                  <a:graphicData uri="http://schemas.microsoft.com/office/word/2010/wordprocessingShape">
                    <wps:wsp>
                      <wps:cNvSpPr txBox="1"/>
                      <wps:spPr>
                        <a:xfrm>
                          <a:off x="0" y="0"/>
                          <a:ext cx="6062345" cy="4733925"/>
                        </a:xfrm>
                        <a:prstGeom prst="rect">
                          <a:avLst/>
                        </a:prstGeom>
                        <a:solidFill>
                          <a:schemeClr val="lt1"/>
                        </a:solidFill>
                        <a:ln w="6350">
                          <a:solidFill>
                            <a:prstClr val="black"/>
                          </a:solidFill>
                        </a:ln>
                      </wps:spPr>
                      <wps:txbx>
                        <w:txbxContent>
                          <w:p w14:paraId="0619DB87" w14:textId="77777777" w:rsidR="005A28F3" w:rsidRDefault="005A28F3" w:rsidP="005A28F3">
                            <w:pPr>
                              <w:pStyle w:val="Heading4"/>
                            </w:pPr>
                            <w:r>
                              <w:t>7.2.1.6</w:t>
                            </w:r>
                            <w:r>
                              <w:tab/>
                              <w:t>Reporting</w:t>
                            </w:r>
                            <w:r w:rsidRPr="00AE2173">
                              <w:t xml:space="preserve"> applicability-related information</w:t>
                            </w:r>
                          </w:p>
                          <w:p w14:paraId="2907908D" w14:textId="77777777" w:rsidR="005A28F3" w:rsidRDefault="005A28F3" w:rsidP="005A28F3">
                            <w:r>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22414824" w14:textId="77777777" w:rsidR="005A28F3" w:rsidRDefault="005A28F3" w:rsidP="005A28F3">
                            <w:r>
                              <w:t>The previously mentioned information could in principle be understood as “applicability-related information” in which the UE could, for example, report to the network conditions under which a model/functionality is applicable/suitable, or whether model(s)/functionality(es) are (non)applicable under the current context. Note, however, that t</w:t>
                            </w:r>
                            <w:r w:rsidRPr="00CF09B0">
                              <w:t xml:space="preserve">he existing </w:t>
                            </w:r>
                            <w:r>
                              <w:t xml:space="preserve">UE </w:t>
                            </w:r>
                            <w:r w:rsidRPr="00CF09B0">
                              <w:t>capability reporting framework cannot be used</w:t>
                            </w:r>
                            <w:r>
                              <w:t xml:space="preserve"> for such purposes</w:t>
                            </w:r>
                            <w:r w:rsidRPr="00CF09B0">
                              <w:t>.</w:t>
                            </w:r>
                            <w:r>
                              <w:t xml:space="preserve"> </w:t>
                            </w:r>
                          </w:p>
                          <w:p w14:paraId="3D795B87" w14:textId="77777777" w:rsidR="005A28F3" w:rsidRDefault="005A28F3" w:rsidP="005A28F3">
                            <w:pPr>
                              <w:ind w:leftChars="90" w:left="180"/>
                            </w:pPr>
                            <w:bookmarkStart w:id="1" w:name="_Hlk149853075"/>
                            <w:r>
                              <w:t>Note: How and whether there is a need to enable UEs to report applicability-related information can be further discussed and defined in a normative phase.</w:t>
                            </w:r>
                            <w:bookmarkEnd w:id="1"/>
                            <w:r>
                              <w:t xml:space="preserve"> Mechanisms such as UE Assistance Information can eventually be used as example. </w:t>
                            </w:r>
                          </w:p>
                          <w:p w14:paraId="4B08F58B" w14:textId="63FA6140" w:rsidR="008C541F" w:rsidRDefault="008C541F" w:rsidP="008C541F">
                            <w:r>
                              <w:t>Two UE reporting types are identified to convey this additional information:</w:t>
                            </w:r>
                          </w:p>
                          <w:p w14:paraId="31C0C1FE" w14:textId="77777777" w:rsidR="008C541F" w:rsidRDefault="008C541F" w:rsidP="008C541F">
                            <w:pPr>
                              <w:pStyle w:val="ListParagraph"/>
                              <w:numPr>
                                <w:ilvl w:val="0"/>
                                <w:numId w:val="25"/>
                              </w:numPr>
                              <w:overflowPunct/>
                              <w:autoSpaceDE/>
                              <w:autoSpaceDN/>
                              <w:adjustRightInd/>
                              <w:ind w:firstLineChars="0"/>
                              <w:textAlignment w:val="auto"/>
                            </w:pPr>
                            <w:r w:rsidRPr="00523C2D">
                              <w:rPr>
                                <w:i/>
                                <w:iCs/>
                              </w:rPr>
                              <w:t>“reactive”</w:t>
                            </w:r>
                            <w:r>
                              <w:t xml:space="preserve"> reporting, and</w:t>
                            </w:r>
                          </w:p>
                          <w:p w14:paraId="4ADF07B6" w14:textId="77777777" w:rsidR="008C541F" w:rsidRDefault="008C541F" w:rsidP="008C541F">
                            <w:pPr>
                              <w:pStyle w:val="ListParagraph"/>
                              <w:numPr>
                                <w:ilvl w:val="0"/>
                                <w:numId w:val="25"/>
                              </w:numPr>
                              <w:overflowPunct/>
                              <w:autoSpaceDE/>
                              <w:autoSpaceDN/>
                              <w:adjustRightInd/>
                              <w:ind w:firstLineChars="0"/>
                              <w:textAlignment w:val="auto"/>
                            </w:pPr>
                            <w:r w:rsidRPr="00523C2D">
                              <w:rPr>
                                <w:i/>
                                <w:iCs/>
                              </w:rPr>
                              <w:t>“proactive”</w:t>
                            </w:r>
                            <w:r>
                              <w:t xml:space="preserve"> reporting.</w:t>
                            </w:r>
                          </w:p>
                          <w:p w14:paraId="6937B42C" w14:textId="77777777" w:rsidR="008C541F" w:rsidRDefault="008C541F" w:rsidP="008C541F">
                            <w:r>
                              <w:t>A reactive reporting would involve the UE to provide information to the network upon receiving an action from it.</w:t>
                            </w:r>
                          </w:p>
                          <w:p w14:paraId="1907DAC5" w14:textId="77777777" w:rsidR="008C541F" w:rsidRDefault="008C541F" w:rsidP="008C541F">
                            <w:r>
                              <w:t>While a proactive reporting would involve the UE to provide information to the network without necessarily receiving an action from it. For example, the UE might proactively inform the RAN of updates/changes to its supported model(s) or functionality(es).</w:t>
                            </w:r>
                          </w:p>
                          <w:p w14:paraId="5D6088CA" w14:textId="77777777" w:rsidR="008C541F" w:rsidRDefault="008C541F" w:rsidP="008C541F">
                            <w:pPr>
                              <w:ind w:leftChars="90" w:left="180"/>
                            </w:pPr>
                            <w:r>
                              <w:t>Note: W</w:t>
                            </w:r>
                            <w:r w:rsidRPr="008A7866">
                              <w:t xml:space="preserve">hether necessary signalling from network is needed </w:t>
                            </w:r>
                            <w:r>
                              <w:t xml:space="preserve">for proactive UE reporting </w:t>
                            </w:r>
                            <w:r w:rsidRPr="008A7866">
                              <w:t xml:space="preserve">can be discussed </w:t>
                            </w:r>
                            <w:r>
                              <w:t>in a</w:t>
                            </w:r>
                            <w:r w:rsidRPr="008A7866">
                              <w:t xml:space="preserve"> normative phase</w:t>
                            </w:r>
                            <w:r>
                              <w:t>.</w:t>
                            </w:r>
                          </w:p>
                          <w:p w14:paraId="5B6C8353" w14:textId="77777777" w:rsidR="008C541F" w:rsidRPr="008C541F" w:rsidRDefault="008C541F" w:rsidP="008C541F"/>
                          <w:p w14:paraId="742A7A64" w14:textId="77777777" w:rsidR="008C541F" w:rsidRDefault="008C541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A54CB" id="Text Box 1" o:spid="_x0000_s1029" type="#_x0000_t202" style="position:absolute;margin-left:-5.6pt;margin-top:407.75pt;width:477.35pt;height:372.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" fillcolor="white [3201]" strokeweight=".5pt">
                <v:textbox>
                  <w:txbxContent>
                    <w:p w14:paraId="0619DB87" w14:textId="77777777" w:rsidR="005A28F3" w:rsidRDefault="005A28F3" w:rsidP="005A28F3">
                      <w:pPr>
                        <w:pStyle w:val="Heading4"/>
                      </w:pPr>
                      <w:r>
                        <w:t>7.2.1.6</w:t>
                      </w:r>
                      <w:r>
                        <w:tab/>
                        <w:t>Reporting</w:t>
                      </w:r>
                      <w:r w:rsidRPr="00AE2173">
                        <w:t xml:space="preserve"> applicability-related information</w:t>
                      </w:r>
                    </w:p>
                    <w:p w14:paraId="2907908D" w14:textId="77777777" w:rsidR="005A28F3" w:rsidRDefault="005A28F3" w:rsidP="005A28F3">
                      <w:r>
                        <w:t>AI/ML models for a given use case may be tailored towards and applicable to specific scenarios, locations, configuration, deployments, among other factors. In this regard, it is acknowledged that AI/ML models may undergo updates, such as model changes, as an inherent part of their development. Therefore, to ensure efficient network control and management, especially associated to what concerns the UE-side, UEs might have the ability to indicate relevant information about their supported AI/ML models and concerning AI/ML functionalities to the network. This can allow the network to perform decisions regarding, e.g., the (de)activation, or switching of AI/ML functionalities and AI/ML models.</w:t>
                      </w:r>
                    </w:p>
                    <w:p w14:paraId="22414824" w14:textId="77777777" w:rsidR="005A28F3" w:rsidRDefault="005A28F3" w:rsidP="005A28F3">
                      <w:r>
                        <w:t>The previously mentioned information could in principle be understood as “applicability-related information” in which the UE could, for example, report to the network conditions under which a model/functionality is applicable/suitable, or whether model(s)/functionality(es) are (non)applicable under the current context. Note, however, that t</w:t>
                      </w:r>
                      <w:r w:rsidRPr="00CF09B0">
                        <w:t xml:space="preserve">he existing </w:t>
                      </w:r>
                      <w:r>
                        <w:t xml:space="preserve">UE </w:t>
                      </w:r>
                      <w:r w:rsidRPr="00CF09B0">
                        <w:t>capability reporting framework cannot be used</w:t>
                      </w:r>
                      <w:r>
                        <w:t xml:space="preserve"> for such purposes</w:t>
                      </w:r>
                      <w:r w:rsidRPr="00CF09B0">
                        <w:t>.</w:t>
                      </w:r>
                      <w:r>
                        <w:t xml:space="preserve"> </w:t>
                      </w:r>
                    </w:p>
                    <w:p w14:paraId="3D795B87" w14:textId="77777777" w:rsidR="005A28F3" w:rsidRDefault="005A28F3" w:rsidP="005A28F3">
                      <w:pPr>
                        <w:ind w:leftChars="90" w:left="180"/>
                      </w:pPr>
                      <w:bookmarkStart w:id="2" w:name="_Hlk149853075"/>
                      <w:r>
                        <w:t>Note: How and whether there is a need to enable UEs to report applicability-related information can be further discussed and defined in a normative phase.</w:t>
                      </w:r>
                      <w:bookmarkEnd w:id="2"/>
                      <w:r>
                        <w:t xml:space="preserve"> Mechanisms such as UE Assistance Information can eventually be used as example. </w:t>
                      </w:r>
                    </w:p>
                    <w:p w14:paraId="4B08F58B" w14:textId="63FA6140" w:rsidR="008C541F" w:rsidRDefault="008C541F" w:rsidP="008C541F">
                      <w:r>
                        <w:t>Two UE reporting types are identified to convey this additional information:</w:t>
                      </w:r>
                    </w:p>
                    <w:p w14:paraId="31C0C1FE" w14:textId="77777777" w:rsidR="008C541F" w:rsidRDefault="008C541F" w:rsidP="008C541F">
                      <w:pPr>
                        <w:pStyle w:val="ListParagraph"/>
                        <w:numPr>
                          <w:ilvl w:val="0"/>
                          <w:numId w:val="25"/>
                        </w:numPr>
                        <w:overflowPunct/>
                        <w:autoSpaceDE/>
                        <w:autoSpaceDN/>
                        <w:adjustRightInd/>
                        <w:ind w:firstLineChars="0"/>
                        <w:textAlignment w:val="auto"/>
                      </w:pPr>
                      <w:r w:rsidRPr="00523C2D">
                        <w:rPr>
                          <w:i/>
                          <w:iCs/>
                        </w:rPr>
                        <w:t>“reactive”</w:t>
                      </w:r>
                      <w:r>
                        <w:t xml:space="preserve"> reporting, and</w:t>
                      </w:r>
                    </w:p>
                    <w:p w14:paraId="4ADF07B6" w14:textId="77777777" w:rsidR="008C541F" w:rsidRDefault="008C541F" w:rsidP="008C541F">
                      <w:pPr>
                        <w:pStyle w:val="ListParagraph"/>
                        <w:numPr>
                          <w:ilvl w:val="0"/>
                          <w:numId w:val="25"/>
                        </w:numPr>
                        <w:overflowPunct/>
                        <w:autoSpaceDE/>
                        <w:autoSpaceDN/>
                        <w:adjustRightInd/>
                        <w:ind w:firstLineChars="0"/>
                        <w:textAlignment w:val="auto"/>
                      </w:pPr>
                      <w:r w:rsidRPr="00523C2D">
                        <w:rPr>
                          <w:i/>
                          <w:iCs/>
                        </w:rPr>
                        <w:t>“proactive”</w:t>
                      </w:r>
                      <w:r>
                        <w:t xml:space="preserve"> reporting.</w:t>
                      </w:r>
                    </w:p>
                    <w:p w14:paraId="6937B42C" w14:textId="77777777" w:rsidR="008C541F" w:rsidRDefault="008C541F" w:rsidP="008C541F">
                      <w:r>
                        <w:t>A reactive reporting would involve the UE to provide information to the network upon receiving an action from it.</w:t>
                      </w:r>
                    </w:p>
                    <w:p w14:paraId="1907DAC5" w14:textId="77777777" w:rsidR="008C541F" w:rsidRDefault="008C541F" w:rsidP="008C541F">
                      <w:r>
                        <w:t>While a proactive reporting would involve the UE to provide information to the network without necessarily receiving an action from it. For example, the UE might proactively inform the RAN of updates/changes to its supported model(s) or functionality(es).</w:t>
                      </w:r>
                    </w:p>
                    <w:p w14:paraId="5D6088CA" w14:textId="77777777" w:rsidR="008C541F" w:rsidRDefault="008C541F" w:rsidP="008C541F">
                      <w:pPr>
                        <w:ind w:leftChars="90" w:left="180"/>
                      </w:pPr>
                      <w:r>
                        <w:t>Note: W</w:t>
                      </w:r>
                      <w:r w:rsidRPr="008A7866">
                        <w:t xml:space="preserve">hether necessary </w:t>
                      </w:r>
                      <w:proofErr w:type="spellStart"/>
                      <w:r w:rsidRPr="008A7866">
                        <w:t>signalling</w:t>
                      </w:r>
                      <w:proofErr w:type="spellEnd"/>
                      <w:r w:rsidRPr="008A7866">
                        <w:t xml:space="preserve"> from network is needed </w:t>
                      </w:r>
                      <w:r>
                        <w:t xml:space="preserve">for proactive UE reporting </w:t>
                      </w:r>
                      <w:r w:rsidRPr="008A7866">
                        <w:t xml:space="preserve">can be discussed </w:t>
                      </w:r>
                      <w:r>
                        <w:t>in a</w:t>
                      </w:r>
                      <w:r w:rsidRPr="008A7866">
                        <w:t xml:space="preserve"> normative phase</w:t>
                      </w:r>
                      <w:r>
                        <w:t>.</w:t>
                      </w:r>
                    </w:p>
                    <w:p w14:paraId="5B6C8353" w14:textId="77777777" w:rsidR="008C541F" w:rsidRPr="008C541F" w:rsidRDefault="008C541F" w:rsidP="008C541F"/>
                    <w:p w14:paraId="742A7A64" w14:textId="77777777" w:rsidR="008C541F" w:rsidRDefault="008C541F"/>
                  </w:txbxContent>
                </v:textbox>
                <w10:wrap type="topAndBottom" anchory="page"/>
              </v:shape>
            </w:pict>
          </mc:Fallback>
        </mc:AlternateContent>
      </w:r>
      <w:r w:rsidR="00703B5B">
        <w:rPr>
          <w:lang w:val="en-GB"/>
        </w:rPr>
        <w:t>In TR 38.843 [2]</w:t>
      </w:r>
      <w:r w:rsidR="00C85B4D">
        <w:rPr>
          <w:lang w:val="en-GB"/>
        </w:rPr>
        <w:t xml:space="preserve">, </w:t>
      </w:r>
      <w:r w:rsidR="000D6BDE">
        <w:rPr>
          <w:lang w:val="en-GB"/>
        </w:rPr>
        <w:t xml:space="preserve">it has captured </w:t>
      </w:r>
      <w:r w:rsidR="000B3CFA">
        <w:rPr>
          <w:lang w:val="en-GB"/>
        </w:rPr>
        <w:t>the motivation of UE-sided additional</w:t>
      </w:r>
      <w:r w:rsidR="00601794">
        <w:rPr>
          <w:lang w:val="en-GB"/>
        </w:rPr>
        <w:t xml:space="preserve"> / applicable</w:t>
      </w:r>
      <w:r w:rsidR="000B3CFA">
        <w:rPr>
          <w:lang w:val="en-GB"/>
        </w:rPr>
        <w:t xml:space="preserve"> conditions and </w:t>
      </w:r>
      <w:r w:rsidR="000D6BDE">
        <w:rPr>
          <w:lang w:val="en-GB"/>
        </w:rPr>
        <w:t xml:space="preserve">two kinds of UE-sided reporting (i.e. </w:t>
      </w:r>
      <w:r w:rsidR="008C541F">
        <w:rPr>
          <w:lang w:val="en-GB"/>
        </w:rPr>
        <w:t>reactive reporting and proactive reporting):</w:t>
      </w:r>
    </w:p>
    <w:p w14:paraId="25E4C74D" w14:textId="15B30DBF" w:rsidR="00CE21ED" w:rsidRDefault="0066587B" w:rsidP="001F3D3E">
      <w:pPr>
        <w:tabs>
          <w:tab w:val="left" w:pos="640"/>
        </w:tabs>
        <w:spacing w:before="180"/>
        <w:rPr>
          <w:lang w:val="en-GB"/>
        </w:rPr>
      </w:pPr>
      <w:r>
        <w:rPr>
          <w:lang w:val="en-GB"/>
        </w:rPr>
        <w:lastRenderedPageBreak/>
        <w:t>We think that t</w:t>
      </w:r>
      <w:r w:rsidR="001F3D3E">
        <w:rPr>
          <w:lang w:val="en-GB"/>
        </w:rPr>
        <w:t>he</w:t>
      </w:r>
      <w:r w:rsidR="001E513B">
        <w:rPr>
          <w:lang w:val="en-GB"/>
        </w:rPr>
        <w:t xml:space="preserve"> first two paragraphs of above text in TR 38.843 </w:t>
      </w:r>
      <w:r>
        <w:rPr>
          <w:lang w:val="en-GB"/>
        </w:rPr>
        <w:t>clearly</w:t>
      </w:r>
      <w:r w:rsidR="001E513B">
        <w:rPr>
          <w:lang w:val="en-GB"/>
        </w:rPr>
        <w:t xml:space="preserve"> explained the motivation to introduce </w:t>
      </w:r>
      <w:r>
        <w:rPr>
          <w:lang w:val="en-GB"/>
        </w:rPr>
        <w:t xml:space="preserve">reporting of UE-sided </w:t>
      </w:r>
      <w:r w:rsidR="001E513B">
        <w:rPr>
          <w:lang w:val="en-GB"/>
        </w:rPr>
        <w:t>additional / applicable conditions</w:t>
      </w:r>
      <w:r>
        <w:rPr>
          <w:lang w:val="en-GB"/>
        </w:rPr>
        <w:t xml:space="preserve">. </w:t>
      </w:r>
      <w:r w:rsidR="00CE21ED">
        <w:rPr>
          <w:lang w:val="en-GB"/>
        </w:rPr>
        <w:t>Although RAN1 has not specified detailed metric of UE-sided applicable / additional conditions, we have below examples to justify its necessity:</w:t>
      </w:r>
    </w:p>
    <w:p w14:paraId="3F7CED3C" w14:textId="3DB906C5" w:rsidR="00596907" w:rsidRDefault="00596907" w:rsidP="00596907">
      <w:pPr>
        <w:pStyle w:val="ListParagraph"/>
        <w:numPr>
          <w:ilvl w:val="0"/>
          <w:numId w:val="23"/>
        </w:numPr>
        <w:ind w:firstLineChars="0"/>
      </w:pPr>
      <w:r>
        <w:t xml:space="preserve">Some AI/ML functionalities supported by the UE may not work well in </w:t>
      </w:r>
      <w:r w:rsidRPr="00596907">
        <w:t xml:space="preserve">UE’s current </w:t>
      </w:r>
      <w:r w:rsidR="001717A4" w:rsidRPr="00596907">
        <w:t>environment</w:t>
      </w:r>
      <w:r w:rsidR="00130600">
        <w:t xml:space="preserve">, and the UE doesn’t prefer to report environment information to the NW because it is UE’s privacy.  </w:t>
      </w:r>
    </w:p>
    <w:p w14:paraId="224F3683" w14:textId="530E8156" w:rsidR="00670A1C" w:rsidRPr="002A705A" w:rsidRDefault="00596907" w:rsidP="002A705A">
      <w:pPr>
        <w:pStyle w:val="ListParagraph"/>
        <w:numPr>
          <w:ilvl w:val="1"/>
          <w:numId w:val="23"/>
        </w:numPr>
        <w:ind w:left="1040" w:firstLineChars="0"/>
        <w:rPr>
          <w:lang w:val="en-GB"/>
        </w:rPr>
      </w:pPr>
      <w:r>
        <w:t xml:space="preserve">For example, </w:t>
      </w:r>
      <w:r w:rsidR="002722A3">
        <w:t xml:space="preserve">assume one UE supports </w:t>
      </w:r>
      <w:r w:rsidR="002722A3" w:rsidRPr="002722A3">
        <w:rPr>
          <w:lang w:val="en-GB"/>
        </w:rPr>
        <w:t>AI/ML assisted positioning functionality with LOS indicator model output</w:t>
      </w:r>
      <w:r w:rsidR="002722A3">
        <w:rPr>
          <w:lang w:val="en-GB"/>
        </w:rPr>
        <w:t xml:space="preserve">. When the UE is currently located in indoor scenario, </w:t>
      </w:r>
      <w:r w:rsidR="00670A1C">
        <w:rPr>
          <w:lang w:val="en-GB"/>
        </w:rPr>
        <w:t xml:space="preserve">it is not </w:t>
      </w:r>
      <w:r w:rsidR="00670A1C" w:rsidRPr="00670A1C">
        <w:rPr>
          <w:lang w:val="en-GB"/>
        </w:rPr>
        <w:t>appropriate</w:t>
      </w:r>
      <w:r w:rsidR="00670A1C">
        <w:rPr>
          <w:rFonts w:hint="eastAsia"/>
          <w:lang w:val="en-GB" w:eastAsia="zh-CN"/>
        </w:rPr>
        <w:t xml:space="preserve"> </w:t>
      </w:r>
      <w:r w:rsidR="00670A1C">
        <w:rPr>
          <w:lang w:val="en-GB"/>
        </w:rPr>
        <w:t xml:space="preserve">to use this </w:t>
      </w:r>
      <w:r w:rsidR="002F510F">
        <w:rPr>
          <w:rFonts w:hint="eastAsia"/>
          <w:lang w:val="en-GB" w:eastAsia="zh-CN"/>
        </w:rPr>
        <w:t>AI</w:t>
      </w:r>
      <w:r w:rsidR="002F510F">
        <w:rPr>
          <w:lang w:eastAsia="zh-CN"/>
        </w:rPr>
        <w:t xml:space="preserve">/ML </w:t>
      </w:r>
      <w:r w:rsidR="00670A1C">
        <w:rPr>
          <w:lang w:val="en-GB"/>
        </w:rPr>
        <w:t xml:space="preserve">feature. </w:t>
      </w:r>
      <w:r w:rsidR="002A705A">
        <w:rPr>
          <w:lang w:val="en-GB"/>
        </w:rPr>
        <w:t>And the UE doesn’t prefer to share its location information to the NW.</w:t>
      </w:r>
    </w:p>
    <w:p w14:paraId="5AD2AD80" w14:textId="1AE80C70" w:rsidR="001F3D3E" w:rsidRPr="00496805" w:rsidRDefault="002A705A" w:rsidP="00496805">
      <w:pPr>
        <w:pStyle w:val="ListParagraph"/>
        <w:numPr>
          <w:ilvl w:val="0"/>
          <w:numId w:val="23"/>
        </w:numPr>
        <w:ind w:firstLineChars="0"/>
      </w:pPr>
      <w:r>
        <w:rPr>
          <w:lang w:val="en-GB"/>
        </w:rPr>
        <w:t>Due to some restriction of</w:t>
      </w:r>
      <w:r>
        <w:t xml:space="preserve"> </w:t>
      </w:r>
      <w:r w:rsidR="00596907" w:rsidRPr="00596907">
        <w:t xml:space="preserve">the UE’s internal status (e.g. </w:t>
      </w:r>
      <w:r>
        <w:t xml:space="preserve">high </w:t>
      </w:r>
      <w:r w:rsidR="00596907" w:rsidRPr="00596907">
        <w:t>memory</w:t>
      </w:r>
      <w:r>
        <w:t xml:space="preserve"> usage, low</w:t>
      </w:r>
      <w:r w:rsidR="00596907" w:rsidRPr="00596907">
        <w:t xml:space="preserve"> battery)</w:t>
      </w:r>
      <w:r w:rsidR="00496805">
        <w:t xml:space="preserve">, it may prefer to use a subset of supported AI/ML functionalities. </w:t>
      </w:r>
    </w:p>
    <w:p w14:paraId="567E2C48" w14:textId="34317022" w:rsidR="00AD2BAC" w:rsidRPr="00AD2BAC" w:rsidRDefault="00AD2BAC" w:rsidP="00AD2BAC">
      <w:pPr>
        <w:rPr>
          <w:b/>
          <w:bCs/>
          <w:lang w:val="en-GB"/>
        </w:rPr>
      </w:pPr>
      <w:r w:rsidRPr="00AD2BAC">
        <w:rPr>
          <w:b/>
          <w:bCs/>
        </w:rPr>
        <w:t xml:space="preserve">Observation </w:t>
      </w:r>
      <w:r w:rsidR="006B3BB8">
        <w:rPr>
          <w:b/>
          <w:bCs/>
        </w:rPr>
        <w:t>4</w:t>
      </w:r>
      <w:r w:rsidRPr="00AD2BAC">
        <w:rPr>
          <w:b/>
          <w:bCs/>
        </w:rPr>
        <w:t xml:space="preserve">: </w:t>
      </w:r>
      <w:r w:rsidRPr="00AD2BAC">
        <w:rPr>
          <w:b/>
          <w:bCs/>
          <w:lang w:val="en-GB"/>
        </w:rPr>
        <w:t>Although RAN1 has not specified detailed metric of UE-sided applicable / additional conditions, below examples can justify its necessity:</w:t>
      </w:r>
    </w:p>
    <w:p w14:paraId="4C5FD508" w14:textId="77777777" w:rsidR="00AD2BAC" w:rsidRPr="00AD2BAC" w:rsidRDefault="00AD2BAC" w:rsidP="00AD2BAC">
      <w:pPr>
        <w:pStyle w:val="ListParagraph"/>
        <w:numPr>
          <w:ilvl w:val="0"/>
          <w:numId w:val="23"/>
        </w:numPr>
        <w:ind w:firstLineChars="0"/>
        <w:rPr>
          <w:b/>
          <w:bCs/>
        </w:rPr>
      </w:pPr>
      <w:r w:rsidRPr="00AD2BAC">
        <w:rPr>
          <w:b/>
          <w:bCs/>
        </w:rPr>
        <w:t xml:space="preserve">Some AI/ML functionalities supported by the UE may not work well in UE’s current environment, and the UE doesn’t prefer to report environment information to the NW because it is UE’s privacy.  </w:t>
      </w:r>
    </w:p>
    <w:p w14:paraId="29FDADDE" w14:textId="77777777" w:rsidR="00AD2BAC" w:rsidRPr="00AD2BAC" w:rsidRDefault="00AD2BAC" w:rsidP="00AD2BAC">
      <w:pPr>
        <w:pStyle w:val="ListParagraph"/>
        <w:numPr>
          <w:ilvl w:val="0"/>
          <w:numId w:val="23"/>
        </w:numPr>
        <w:ind w:firstLineChars="0"/>
        <w:rPr>
          <w:b/>
          <w:bCs/>
        </w:rPr>
      </w:pPr>
      <w:r w:rsidRPr="00AD2BAC">
        <w:rPr>
          <w:b/>
          <w:bCs/>
          <w:lang w:val="en-GB"/>
        </w:rPr>
        <w:t>Due to some restriction of</w:t>
      </w:r>
      <w:r w:rsidRPr="00AD2BAC">
        <w:rPr>
          <w:b/>
          <w:bCs/>
        </w:rPr>
        <w:t xml:space="preserve"> the UE’s internal status (e.g. high memory usage, low battery), it may prefer to use a subset of supported AI/ML functionalities. </w:t>
      </w:r>
    </w:p>
    <w:p w14:paraId="0D29D13D" w14:textId="75C06734" w:rsidR="00D814BA" w:rsidRDefault="002E6F00" w:rsidP="00AD2BAC">
      <w:pPr>
        <w:rPr>
          <w:lang w:val="en-GB"/>
        </w:rPr>
      </w:pPr>
      <w:r>
        <w:t xml:space="preserve">Then, regarding to </w:t>
      </w:r>
      <w:r>
        <w:rPr>
          <w:lang w:val="en-GB"/>
        </w:rPr>
        <w:t xml:space="preserve">reactive reporting and proactive reporting, we think </w:t>
      </w:r>
      <w:r w:rsidR="001F26F5">
        <w:rPr>
          <w:lang w:val="en-GB"/>
        </w:rPr>
        <w:t>both should be supported</w:t>
      </w:r>
      <w:r>
        <w:rPr>
          <w:lang w:val="en-GB"/>
        </w:rPr>
        <w:t xml:space="preserve">: </w:t>
      </w:r>
    </w:p>
    <w:p w14:paraId="5D7E72D3" w14:textId="34E0DDC8" w:rsidR="00E300F6" w:rsidRPr="00E300F6" w:rsidRDefault="002F3363" w:rsidP="00E300F6">
      <w:pPr>
        <w:pStyle w:val="ListParagraph"/>
        <w:numPr>
          <w:ilvl w:val="0"/>
          <w:numId w:val="28"/>
        </w:numPr>
        <w:ind w:firstLineChars="0"/>
      </w:pPr>
      <w:r>
        <w:rPr>
          <w:lang w:val="en-GB"/>
        </w:rPr>
        <w:t>Reactive reporting can be used for the UE to feedback applicability status for each NW configured AI/ML f</w:t>
      </w:r>
      <w:r w:rsidR="00E44E39">
        <w:rPr>
          <w:lang w:val="en-GB"/>
        </w:rPr>
        <w:t>unctionality (i.e. 1bit indication on whether the configured AI/ML functionality is applicable or not)</w:t>
      </w:r>
      <w:r>
        <w:rPr>
          <w:lang w:val="en-GB"/>
        </w:rPr>
        <w:t>.</w:t>
      </w:r>
    </w:p>
    <w:p w14:paraId="3DCD5D1D" w14:textId="3EE9DB7B" w:rsidR="00E300F6" w:rsidRDefault="00E300F6" w:rsidP="00E300F6">
      <w:pPr>
        <w:pStyle w:val="ListParagraph"/>
        <w:numPr>
          <w:ilvl w:val="1"/>
          <w:numId w:val="28"/>
        </w:numPr>
        <w:ind w:left="1097" w:firstLineChars="0"/>
      </w:pPr>
      <w:r w:rsidRPr="005700C2">
        <w:rPr>
          <w:lang w:val="en-GB"/>
        </w:rPr>
        <w:t xml:space="preserve">As it is straight forward for the NW to reuse </w:t>
      </w:r>
      <w:r w:rsidRPr="005700C2">
        <w:rPr>
          <w:i/>
          <w:iCs/>
        </w:rPr>
        <w:t>RRCReconfiguraiton</w:t>
      </w:r>
      <w:r w:rsidRPr="005700C2">
        <w:t xml:space="preserve"> message to configure the AI/ML functionalities, the reactive reporting can reuse </w:t>
      </w:r>
      <w:r w:rsidR="005700C2" w:rsidRPr="005700C2">
        <w:t xml:space="preserve">the acknowledge message of </w:t>
      </w:r>
      <w:r w:rsidR="005700C2" w:rsidRPr="005700C2">
        <w:rPr>
          <w:i/>
          <w:iCs/>
        </w:rPr>
        <w:t>RRCReconfiguraiton</w:t>
      </w:r>
      <w:r w:rsidR="00D835F2">
        <w:rPr>
          <w:i/>
          <w:iCs/>
        </w:rPr>
        <w:t xml:space="preserve"> </w:t>
      </w:r>
      <w:r w:rsidR="005700C2" w:rsidRPr="000B5301">
        <w:t>(i.e</w:t>
      </w:r>
      <w:r w:rsidR="00D835F2" w:rsidRPr="000B5301">
        <w:t>.,</w:t>
      </w:r>
      <w:r w:rsidR="00D835F2">
        <w:rPr>
          <w:i/>
          <w:iCs/>
        </w:rPr>
        <w:t xml:space="preserve"> </w:t>
      </w:r>
      <w:r w:rsidRPr="005700C2">
        <w:rPr>
          <w:i/>
          <w:iCs/>
        </w:rPr>
        <w:t>RRCReconfiguraitonComplete</w:t>
      </w:r>
      <w:r w:rsidR="005700C2" w:rsidRPr="005700C2">
        <w:t>)</w:t>
      </w:r>
      <w:r w:rsidR="00E00D93" w:rsidRPr="005700C2">
        <w:t>.</w:t>
      </w:r>
      <w:r w:rsidRPr="005700C2">
        <w:t xml:space="preserve"> </w:t>
      </w:r>
    </w:p>
    <w:p w14:paraId="1EAD1E9F" w14:textId="4D2C01A6" w:rsidR="00D835F2" w:rsidRPr="00E300F6" w:rsidRDefault="00BD6F7D" w:rsidP="00D835F2">
      <w:pPr>
        <w:pStyle w:val="ListParagraph"/>
        <w:numPr>
          <w:ilvl w:val="0"/>
          <w:numId w:val="28"/>
        </w:numPr>
        <w:ind w:firstLineChars="0"/>
      </w:pPr>
      <w:r>
        <w:rPr>
          <w:lang w:val="en-GB"/>
        </w:rPr>
        <w:t>Proactive</w:t>
      </w:r>
      <w:r w:rsidR="00D835F2">
        <w:rPr>
          <w:lang w:val="en-GB"/>
        </w:rPr>
        <w:t xml:space="preserve"> reporting can be used for the UE to feedback </w:t>
      </w:r>
      <w:r w:rsidR="008E142F">
        <w:rPr>
          <w:lang w:val="en-GB"/>
        </w:rPr>
        <w:t>its applicable</w:t>
      </w:r>
      <w:r w:rsidR="00AF1A9E">
        <w:rPr>
          <w:lang w:val="en-GB"/>
        </w:rPr>
        <w:t xml:space="preserve"> AI/ML functionalities </w:t>
      </w:r>
      <w:r w:rsidR="00AF1A9E">
        <w:t>without NW configuration.</w:t>
      </w:r>
    </w:p>
    <w:p w14:paraId="2374A640" w14:textId="27197A51" w:rsidR="008E142F" w:rsidRPr="008E142F" w:rsidRDefault="0041475A" w:rsidP="00D835F2">
      <w:pPr>
        <w:pStyle w:val="ListParagraph"/>
        <w:numPr>
          <w:ilvl w:val="1"/>
          <w:numId w:val="28"/>
        </w:numPr>
        <w:ind w:left="1097" w:firstLineChars="0"/>
      </w:pPr>
      <w:r>
        <w:t>The reporting is triggered due to change on environment (e.g. outdoor</w:t>
      </w:r>
      <w:r>
        <w:sym w:font="Symbol" w:char="F0AE"/>
      </w:r>
      <w:r>
        <w:t xml:space="preserve">indoor) or change on its internal status (e.g. low battery). However, to hide its implementation, the UE doesn’t explicitly report the change but instead reports updated </w:t>
      </w:r>
      <w:r>
        <w:rPr>
          <w:lang w:val="en-GB"/>
        </w:rPr>
        <w:t>applicable AI/ML functionalities.</w:t>
      </w:r>
    </w:p>
    <w:p w14:paraId="727C7088" w14:textId="2A5C2A18" w:rsidR="00D835F2" w:rsidRDefault="00D835F2" w:rsidP="00D835F2">
      <w:pPr>
        <w:pStyle w:val="ListParagraph"/>
        <w:numPr>
          <w:ilvl w:val="1"/>
          <w:numId w:val="28"/>
        </w:numPr>
        <w:ind w:left="1097" w:firstLineChars="0"/>
      </w:pPr>
      <w:r w:rsidRPr="005700C2">
        <w:rPr>
          <w:lang w:val="en-GB"/>
        </w:rPr>
        <w:t xml:space="preserve">As </w:t>
      </w:r>
      <w:r w:rsidR="008E142F">
        <w:rPr>
          <w:lang w:val="en-GB"/>
        </w:rPr>
        <w:t xml:space="preserve">agreed in SI phase, </w:t>
      </w:r>
      <w:r w:rsidRPr="005700C2">
        <w:rPr>
          <w:lang w:val="en-GB"/>
        </w:rPr>
        <w:t xml:space="preserve">it is straight forward </w:t>
      </w:r>
      <w:r w:rsidR="008E142F">
        <w:rPr>
          <w:lang w:val="en-GB"/>
        </w:rPr>
        <w:t>to reuse UAI for proactive reporting</w:t>
      </w:r>
      <w:r w:rsidRPr="005700C2">
        <w:t xml:space="preserve">. </w:t>
      </w:r>
    </w:p>
    <w:p w14:paraId="23CBEA2E" w14:textId="77777777" w:rsidR="004A71BB" w:rsidRDefault="004A71BB" w:rsidP="004A71BB">
      <w:pPr>
        <w:jc w:val="center"/>
      </w:pPr>
      <w:r w:rsidRPr="00A90528">
        <w:rPr>
          <w:noProof/>
        </w:rPr>
        <w:drawing>
          <wp:inline distT="0" distB="0" distL="0" distR="0" wp14:anchorId="1B0E6207" wp14:editId="601A1F4B">
            <wp:extent cx="3315769" cy="3211185"/>
            <wp:effectExtent l="0" t="0" r="0" b="2540"/>
            <wp:docPr id="2632598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259818" name="Picture 1" descr="A screenshot of a computer&#10;&#10;Description automatically generated"/>
                    <pic:cNvPicPr/>
                  </pic:nvPicPr>
                  <pic:blipFill>
                    <a:blip r:embed="rId10"/>
                    <a:stretch>
                      <a:fillRect/>
                    </a:stretch>
                  </pic:blipFill>
                  <pic:spPr>
                    <a:xfrm>
                      <a:off x="0" y="0"/>
                      <a:ext cx="3343592" cy="3238130"/>
                    </a:xfrm>
                    <a:prstGeom prst="rect">
                      <a:avLst/>
                    </a:prstGeom>
                  </pic:spPr>
                </pic:pic>
              </a:graphicData>
            </a:graphic>
          </wp:inline>
        </w:drawing>
      </w:r>
    </w:p>
    <w:p w14:paraId="60E3B7C8" w14:textId="77777777" w:rsidR="004A71BB" w:rsidRPr="0010742D" w:rsidRDefault="004A71BB" w:rsidP="004A71BB">
      <w:pPr>
        <w:jc w:val="center"/>
        <w:rPr>
          <w:b/>
          <w:bCs/>
        </w:rPr>
      </w:pPr>
      <w:r w:rsidRPr="0010742D">
        <w:rPr>
          <w:b/>
          <w:bCs/>
        </w:rPr>
        <w:t>Figure.</w:t>
      </w:r>
      <w:r>
        <w:rPr>
          <w:b/>
          <w:bCs/>
        </w:rPr>
        <w:t>3</w:t>
      </w:r>
      <w:r w:rsidRPr="0010742D">
        <w:rPr>
          <w:b/>
          <w:bCs/>
        </w:rPr>
        <w:t xml:space="preserve">: Illustration of </w:t>
      </w:r>
      <w:r>
        <w:rPr>
          <w:b/>
          <w:bCs/>
        </w:rPr>
        <w:t>procedure of reactive and proactive reporting</w:t>
      </w:r>
      <w:r w:rsidRPr="0010742D">
        <w:rPr>
          <w:b/>
          <w:bCs/>
        </w:rPr>
        <w:t xml:space="preserve"> </w:t>
      </w:r>
    </w:p>
    <w:p w14:paraId="327E22CC" w14:textId="5D071C0D" w:rsidR="00D835F2" w:rsidRDefault="0067341E" w:rsidP="0067341E">
      <w:pPr>
        <w:rPr>
          <w:lang w:val="en-GB"/>
        </w:rPr>
      </w:pPr>
      <w:r>
        <w:lastRenderedPageBreak/>
        <w:t xml:space="preserve">Finally, as illustrated in Figure.3, the UE may use both </w:t>
      </w:r>
      <w:r>
        <w:rPr>
          <w:lang w:val="en-GB"/>
        </w:rPr>
        <w:t xml:space="preserve">reactive reporting and proactive reporting. And in this case, the list of applicable AI/ML functionalities reported via UAI </w:t>
      </w:r>
      <w:r w:rsidR="00E71F7E">
        <w:rPr>
          <w:lang w:val="en-GB"/>
        </w:rPr>
        <w:t>in step 7</w:t>
      </w:r>
      <w:r w:rsidR="00A64F18">
        <w:rPr>
          <w:lang w:val="en-GB"/>
        </w:rPr>
        <w:t xml:space="preserve"> </w:t>
      </w:r>
      <w:r>
        <w:rPr>
          <w:lang w:val="en-GB"/>
        </w:rPr>
        <w:t xml:space="preserve">(i.e. proactive reporting) may not overlap with the list reported via </w:t>
      </w:r>
      <w:r w:rsidRPr="005700C2">
        <w:rPr>
          <w:i/>
          <w:iCs/>
          <w:color w:val="auto"/>
        </w:rPr>
        <w:t>RRCReconfiguraiton</w:t>
      </w:r>
      <w:r w:rsidRPr="005700C2">
        <w:rPr>
          <w:i/>
          <w:iCs/>
        </w:rPr>
        <w:t>Complete</w:t>
      </w:r>
      <w:r>
        <w:rPr>
          <w:i/>
          <w:iCs/>
        </w:rPr>
        <w:t xml:space="preserve"> </w:t>
      </w:r>
      <w:r w:rsidR="008B6AE8" w:rsidRPr="008B6AE8">
        <w:rPr>
          <w:lang w:val="en-GB"/>
        </w:rPr>
        <w:t>in step 4</w:t>
      </w:r>
      <w:r w:rsidR="00A64F18">
        <w:rPr>
          <w:lang w:val="en-GB"/>
        </w:rPr>
        <w:t xml:space="preserve"> </w:t>
      </w:r>
      <w:r>
        <w:rPr>
          <w:lang w:val="en-GB"/>
        </w:rPr>
        <w:t>(i.e. reactive reporting).</w:t>
      </w:r>
    </w:p>
    <w:p w14:paraId="1AAED3D2" w14:textId="3847DFD3" w:rsidR="004D5417" w:rsidRPr="004D5417" w:rsidRDefault="004D5417" w:rsidP="004D5417">
      <w:pPr>
        <w:rPr>
          <w:b/>
          <w:bCs/>
        </w:rPr>
      </w:pPr>
      <w:r w:rsidRPr="00AD2BAC">
        <w:rPr>
          <w:b/>
          <w:bCs/>
        </w:rPr>
        <w:t xml:space="preserve">Observation </w:t>
      </w:r>
      <w:r w:rsidR="0015480D">
        <w:rPr>
          <w:b/>
          <w:bCs/>
        </w:rPr>
        <w:t>5</w:t>
      </w:r>
      <w:r w:rsidRPr="00AD2BAC">
        <w:rPr>
          <w:b/>
          <w:bCs/>
        </w:rPr>
        <w:t xml:space="preserve">: </w:t>
      </w:r>
      <w:r>
        <w:rPr>
          <w:b/>
          <w:bCs/>
          <w:lang w:val="en-GB"/>
        </w:rPr>
        <w:t xml:space="preserve">For reactive reporting, </w:t>
      </w:r>
      <w:r>
        <w:rPr>
          <w:b/>
          <w:bCs/>
        </w:rPr>
        <w:t>although it</w:t>
      </w:r>
      <w:r w:rsidRPr="004D5417">
        <w:rPr>
          <w:b/>
          <w:bCs/>
        </w:rPr>
        <w:t xml:space="preserve"> is triggered due to change on environment (e.g. outdoor</w:t>
      </w:r>
      <w:r w:rsidRPr="004D5417">
        <w:rPr>
          <w:b/>
          <w:bCs/>
        </w:rPr>
        <w:sym w:font="Symbol" w:char="F0AE"/>
      </w:r>
      <w:r w:rsidRPr="004D5417">
        <w:rPr>
          <w:b/>
          <w:bCs/>
        </w:rPr>
        <w:t xml:space="preserve">indoor) or change on its internal status (e.g. low battery), </w:t>
      </w:r>
      <w:r w:rsidR="005846DF" w:rsidRPr="004D5417">
        <w:rPr>
          <w:b/>
          <w:bCs/>
        </w:rPr>
        <w:t xml:space="preserve">the UE </w:t>
      </w:r>
      <w:r w:rsidR="005846DF">
        <w:rPr>
          <w:b/>
          <w:bCs/>
        </w:rPr>
        <w:t>may not</w:t>
      </w:r>
      <w:r w:rsidR="005846DF" w:rsidRPr="004D5417">
        <w:rPr>
          <w:b/>
          <w:bCs/>
        </w:rPr>
        <w:t xml:space="preserve"> explicitly report the change but instead reports updated </w:t>
      </w:r>
      <w:r w:rsidR="005846DF" w:rsidRPr="004D5417">
        <w:rPr>
          <w:b/>
          <w:bCs/>
          <w:lang w:val="en-GB"/>
        </w:rPr>
        <w:t>applicable AI/ML functionalities</w:t>
      </w:r>
      <w:r w:rsidR="00B82CED">
        <w:rPr>
          <w:b/>
          <w:bCs/>
          <w:lang w:val="en-GB"/>
        </w:rPr>
        <w:t xml:space="preserve">, </w:t>
      </w:r>
      <w:r w:rsidRPr="004D5417">
        <w:rPr>
          <w:b/>
          <w:bCs/>
        </w:rPr>
        <w:t>to hide its implementation</w:t>
      </w:r>
      <w:r w:rsidR="00DA2716">
        <w:rPr>
          <w:b/>
          <w:bCs/>
        </w:rPr>
        <w:t>.</w:t>
      </w:r>
      <w:r w:rsidRPr="004D5417">
        <w:rPr>
          <w:b/>
          <w:bCs/>
        </w:rPr>
        <w:t xml:space="preserve"> </w:t>
      </w:r>
    </w:p>
    <w:p w14:paraId="7AD57BD2" w14:textId="10CA4B5B" w:rsidR="004D5417" w:rsidRPr="0040457A" w:rsidRDefault="0040457A" w:rsidP="004D5417">
      <w:r w:rsidRPr="0040457A">
        <w:t>Thus, we propose:</w:t>
      </w:r>
    </w:p>
    <w:p w14:paraId="6C95796A" w14:textId="4BC72DD4" w:rsidR="008C541F" w:rsidRDefault="008C541F" w:rsidP="008C541F">
      <w:pPr>
        <w:tabs>
          <w:tab w:val="left" w:pos="640"/>
        </w:tabs>
        <w:rPr>
          <w:b/>
          <w:bCs/>
          <w:color w:val="auto"/>
        </w:rPr>
      </w:pPr>
      <w:r w:rsidRPr="007F6033">
        <w:rPr>
          <w:b/>
          <w:bCs/>
          <w:color w:val="auto"/>
        </w:rPr>
        <w:t xml:space="preserve">Proposal </w:t>
      </w:r>
      <w:r>
        <w:rPr>
          <w:b/>
          <w:bCs/>
          <w:color w:val="auto"/>
        </w:rPr>
        <w:t>9</w:t>
      </w:r>
      <w:r w:rsidRPr="007F6033">
        <w:rPr>
          <w:b/>
          <w:bCs/>
          <w:color w:val="auto"/>
        </w:rPr>
        <w:t xml:space="preserve">: </w:t>
      </w:r>
      <w:r>
        <w:rPr>
          <w:b/>
          <w:bCs/>
          <w:color w:val="auto"/>
        </w:rPr>
        <w:t>Support reactive reporting of UE-sided additional</w:t>
      </w:r>
      <w:r w:rsidR="00B03F9E">
        <w:rPr>
          <w:b/>
          <w:bCs/>
          <w:color w:val="auto"/>
        </w:rPr>
        <w:t xml:space="preserve"> / </w:t>
      </w:r>
      <w:r w:rsidR="00B03F9E" w:rsidRPr="00AD2BAC">
        <w:rPr>
          <w:b/>
          <w:bCs/>
          <w:lang w:val="en-GB"/>
        </w:rPr>
        <w:t>applicable</w:t>
      </w:r>
      <w:r>
        <w:rPr>
          <w:b/>
          <w:bCs/>
          <w:color w:val="auto"/>
        </w:rPr>
        <w:t xml:space="preserve"> conditions, i.e., NW configures a list of AI/ML functionalities via </w:t>
      </w:r>
      <w:r w:rsidRPr="009F5115">
        <w:rPr>
          <w:b/>
          <w:bCs/>
          <w:i/>
          <w:iCs/>
          <w:color w:val="auto"/>
        </w:rPr>
        <w:t>RRCReconfiguraiton</w:t>
      </w:r>
      <w:r>
        <w:rPr>
          <w:b/>
          <w:bCs/>
          <w:color w:val="auto"/>
        </w:rPr>
        <w:t xml:space="preserve"> message, and the UE reports a bitmap on whether the configured AI/ML functionalities are applicable via </w:t>
      </w:r>
      <w:r w:rsidRPr="009F5115">
        <w:rPr>
          <w:b/>
          <w:bCs/>
          <w:i/>
          <w:iCs/>
          <w:color w:val="auto"/>
        </w:rPr>
        <w:t>RRCReconfiguraiton</w:t>
      </w:r>
      <w:r>
        <w:rPr>
          <w:b/>
          <w:bCs/>
          <w:i/>
          <w:iCs/>
          <w:color w:val="auto"/>
        </w:rPr>
        <w:t>Complete</w:t>
      </w:r>
      <w:r>
        <w:rPr>
          <w:b/>
          <w:bCs/>
          <w:color w:val="auto"/>
        </w:rPr>
        <w:t xml:space="preserve"> message.</w:t>
      </w:r>
    </w:p>
    <w:p w14:paraId="6625A0C7" w14:textId="3CAA9439" w:rsidR="008A1B66" w:rsidRPr="005D6DD1" w:rsidRDefault="008C541F" w:rsidP="00EF2560">
      <w:pPr>
        <w:tabs>
          <w:tab w:val="left" w:pos="640"/>
        </w:tabs>
        <w:rPr>
          <w:b/>
          <w:bCs/>
          <w:color w:val="auto"/>
        </w:rPr>
      </w:pPr>
      <w:r w:rsidRPr="007F6033">
        <w:rPr>
          <w:b/>
          <w:bCs/>
          <w:color w:val="auto"/>
        </w:rPr>
        <w:t xml:space="preserve">Proposal </w:t>
      </w:r>
      <w:r>
        <w:rPr>
          <w:b/>
          <w:bCs/>
          <w:color w:val="auto"/>
        </w:rPr>
        <w:t>10</w:t>
      </w:r>
      <w:r w:rsidRPr="007F6033">
        <w:rPr>
          <w:b/>
          <w:bCs/>
          <w:color w:val="auto"/>
        </w:rPr>
        <w:t xml:space="preserve">: </w:t>
      </w:r>
      <w:r>
        <w:rPr>
          <w:b/>
          <w:bCs/>
          <w:color w:val="auto"/>
        </w:rPr>
        <w:t xml:space="preserve">Support proactive reporting of UE-sided </w:t>
      </w:r>
      <w:r w:rsidR="001C275F">
        <w:rPr>
          <w:b/>
          <w:bCs/>
          <w:color w:val="auto"/>
        </w:rPr>
        <w:t xml:space="preserve">additional / </w:t>
      </w:r>
      <w:r w:rsidR="001C275F" w:rsidRPr="00AD2BAC">
        <w:rPr>
          <w:b/>
          <w:bCs/>
          <w:lang w:val="en-GB"/>
        </w:rPr>
        <w:t>applicable</w:t>
      </w:r>
      <w:r>
        <w:rPr>
          <w:b/>
          <w:bCs/>
          <w:color w:val="auto"/>
        </w:rPr>
        <w:t xml:space="preserve"> conditions, i.e., the UE reports its applicable AI/ML functionalities</w:t>
      </w:r>
      <w:r w:rsidR="00B042CE">
        <w:rPr>
          <w:b/>
          <w:bCs/>
          <w:color w:val="auto"/>
        </w:rPr>
        <w:t xml:space="preserve"> </w:t>
      </w:r>
      <w:r>
        <w:rPr>
          <w:b/>
          <w:bCs/>
          <w:color w:val="auto"/>
        </w:rPr>
        <w:t xml:space="preserve">via </w:t>
      </w:r>
      <w:r>
        <w:rPr>
          <w:b/>
          <w:bCs/>
          <w:i/>
          <w:iCs/>
          <w:color w:val="auto"/>
        </w:rPr>
        <w:t>UAI</w:t>
      </w:r>
      <w:r>
        <w:rPr>
          <w:b/>
          <w:bCs/>
          <w:color w:val="auto"/>
        </w:rPr>
        <w:t xml:space="preserve"> message without configuration from NW.</w:t>
      </w:r>
    </w:p>
    <w:p w14:paraId="2E8D652A" w14:textId="64A0F340" w:rsidR="00A61DB6" w:rsidRDefault="00A61DB6" w:rsidP="00A61DB6">
      <w:pPr>
        <w:pStyle w:val="Heading3"/>
      </w:pPr>
      <w:r>
        <w:t>2.2.</w:t>
      </w:r>
      <w:r w:rsidR="00324FD8">
        <w:t>3</w:t>
      </w:r>
      <w:r>
        <w:t xml:space="preserve"> </w:t>
      </w:r>
      <w:r w:rsidR="00E74564">
        <w:t>NW</w:t>
      </w:r>
      <w:r>
        <w:t>-sided additional conditions</w:t>
      </w:r>
    </w:p>
    <w:p w14:paraId="0C509D75" w14:textId="1EA5242C" w:rsidR="00FC33A4" w:rsidRDefault="00166CD6" w:rsidP="00FC33A4">
      <w:pPr>
        <w:rPr>
          <w:lang w:val="en-GB"/>
        </w:rPr>
      </w:pPr>
      <w:r>
        <w:rPr>
          <w:noProof/>
          <w:lang w:val="en-GB"/>
        </w:rPr>
        <mc:AlternateContent>
          <mc:Choice Requires="wps">
            <w:drawing>
              <wp:anchor distT="0" distB="0" distL="114300" distR="114300" simplePos="0" relativeHeight="251664384" behindDoc="0" locked="0" layoutInCell="1" allowOverlap="1" wp14:anchorId="0BB544FC" wp14:editId="04F3A9BE">
                <wp:simplePos x="0" y="0"/>
                <wp:positionH relativeFrom="column">
                  <wp:posOffset>-27940</wp:posOffset>
                </wp:positionH>
                <wp:positionV relativeFrom="page">
                  <wp:posOffset>3836670</wp:posOffset>
                </wp:positionV>
                <wp:extent cx="6062345" cy="3819525"/>
                <wp:effectExtent l="0" t="0" r="8255" b="15875"/>
                <wp:wrapTopAndBottom/>
                <wp:docPr id="1574674461" name="Text Box 1"/>
                <wp:cNvGraphicFramePr/>
                <a:graphic xmlns:a="http://schemas.openxmlformats.org/drawingml/2006/main">
                  <a:graphicData uri="http://schemas.microsoft.com/office/word/2010/wordprocessingShape">
                    <wps:wsp>
                      <wps:cNvSpPr txBox="1"/>
                      <wps:spPr>
                        <a:xfrm>
                          <a:off x="0" y="0"/>
                          <a:ext cx="6062345" cy="3819525"/>
                        </a:xfrm>
                        <a:prstGeom prst="rect">
                          <a:avLst/>
                        </a:prstGeom>
                        <a:solidFill>
                          <a:schemeClr val="lt1"/>
                        </a:solidFill>
                        <a:ln w="6350">
                          <a:solidFill>
                            <a:prstClr val="black"/>
                          </a:solidFill>
                        </a:ln>
                      </wps:spPr>
                      <wps:txbx>
                        <w:txbxContent>
                          <w:p w14:paraId="49B676B3" w14:textId="2219ADD6" w:rsidR="000B369E" w:rsidRPr="0067501A" w:rsidRDefault="000B369E" w:rsidP="000B369E">
                            <w:pPr>
                              <w:pStyle w:val="Heading3"/>
                            </w:pPr>
                            <w:r>
                              <w:t>4.2.3 Additional conditions</w:t>
                            </w:r>
                          </w:p>
                          <w:p w14:paraId="77F49A60" w14:textId="77777777" w:rsidR="000B369E" w:rsidRDefault="000B369E" w:rsidP="000B369E">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CE7D4A">
                              <w:rPr>
                                <w:i/>
                                <w:iCs/>
                              </w:rPr>
                              <w:t>Additional conditions</w:t>
                            </w:r>
                            <w:r w:rsidRPr="00CE7D4A">
                              <w:t xml:space="preserve"> can be divided into two categories: NW-side additional conditions and UE-side additional conditions.</w:t>
                            </w:r>
                            <w:r>
                              <w:t xml:space="preserve"> Note: whether specification impact is needed is a separate discussion. </w:t>
                            </w:r>
                          </w:p>
                          <w:p w14:paraId="7DD33D8C" w14:textId="77777777" w:rsidR="000B369E" w:rsidRDefault="000B369E" w:rsidP="000B369E">
                            <w:r w:rsidRPr="00D77F32">
                              <w:rPr>
                                <w:highlight w:val="yellow"/>
                              </w:rPr>
                              <w:t xml:space="preserve">For inference for UE-side models, to ensure consistency between training and inference regarding NW-side </w:t>
                            </w:r>
                            <w:r w:rsidRPr="00D77F32">
                              <w:rPr>
                                <w:i/>
                                <w:iCs/>
                                <w:highlight w:val="yellow"/>
                              </w:rPr>
                              <w:t>additional conditions</w:t>
                            </w:r>
                            <w:r w:rsidRPr="00D77F32">
                              <w:rPr>
                                <w:highlight w:val="yellow"/>
                              </w:rPr>
                              <w:t xml:space="preserve"> (if identified</w:t>
                            </w:r>
                            <w:r>
                              <w:t xml:space="preserve">), the following options can be taken as potential approaches (when feasible and necessary): </w:t>
                            </w:r>
                          </w:p>
                          <w:p w14:paraId="2BED1A9F"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Model identification to achieve alignment on the NW-side additional condition between NW-side and UE-side</w:t>
                            </w:r>
                          </w:p>
                          <w:p w14:paraId="42231BDB"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Model training at NW and transfer to UE, where the model has been trained under the additional condition</w:t>
                            </w:r>
                          </w:p>
                          <w:p w14:paraId="57F06F15"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 xml:space="preserve">Information and/or indication on NW-side additional conditions is provided to UE </w:t>
                            </w:r>
                          </w:p>
                          <w:p w14:paraId="3DE26041"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Consistency assisted by monitoring (by UE and/or NW, the performance of UE-side candidate models/functionalities to select a model/functionality)</w:t>
                            </w:r>
                          </w:p>
                          <w:p w14:paraId="30937F79" w14:textId="77777777" w:rsidR="000B369E" w:rsidRDefault="000B369E" w:rsidP="000B369E">
                            <w:pPr>
                              <w:pStyle w:val="ListParagraph"/>
                              <w:numPr>
                                <w:ilvl w:val="0"/>
                                <w:numId w:val="30"/>
                              </w:numPr>
                              <w:overflowPunct/>
                              <w:autoSpaceDE/>
                              <w:autoSpaceDN/>
                              <w:adjustRightInd/>
                              <w:ind w:firstLineChars="0"/>
                              <w:textAlignment w:val="auto"/>
                            </w:pPr>
                            <w:r>
                              <w:t>Other approaches are not precluded</w:t>
                            </w:r>
                          </w:p>
                          <w:p w14:paraId="795078E5" w14:textId="23307862" w:rsidR="00FC33A4" w:rsidRPr="008C541F" w:rsidRDefault="000B369E" w:rsidP="00FC33A4">
                            <w:pPr>
                              <w:pStyle w:val="ListParagraph"/>
                              <w:numPr>
                                <w:ilvl w:val="0"/>
                                <w:numId w:val="30"/>
                              </w:numPr>
                              <w:overflowPunct/>
                              <w:autoSpaceDE/>
                              <w:autoSpaceDN/>
                              <w:adjustRightInd/>
                              <w:ind w:firstLineChars="0"/>
                              <w:textAlignment w:val="auto"/>
                            </w:pPr>
                            <w:r>
                              <w:t xml:space="preserve">Note: </w:t>
                            </w:r>
                            <w:r>
                              <w:tab/>
                              <w:t>the possibility that different approaches can achieve the same function is not denied</w:t>
                            </w:r>
                          </w:p>
                          <w:p w14:paraId="1F3AEC8B" w14:textId="77777777" w:rsidR="00FC33A4" w:rsidRDefault="00FC33A4" w:rsidP="00FC33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B544FC" id="_x0000_s1030" type="#_x0000_t202" style="position:absolute;margin-left:-2.2pt;margin-top:302.1pt;width:477.35pt;height:30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" fillcolor="white [3201]" strokeweight=".5pt">
                <v:textbox>
                  <w:txbxContent>
                    <w:p w14:paraId="49B676B3" w14:textId="2219ADD6" w:rsidR="000B369E" w:rsidRPr="0067501A" w:rsidRDefault="000B369E" w:rsidP="000B369E">
                      <w:pPr>
                        <w:pStyle w:val="Heading3"/>
                      </w:pPr>
                      <w:r>
                        <w:t>4.2.3 Additional conditions</w:t>
                      </w:r>
                    </w:p>
                    <w:p w14:paraId="77F49A60" w14:textId="77777777" w:rsidR="000B369E" w:rsidRDefault="000B369E" w:rsidP="000B369E">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It does not imply that </w:t>
                      </w:r>
                      <w:r w:rsidRPr="002E1D17">
                        <w:rPr>
                          <w:i/>
                          <w:iCs/>
                        </w:rPr>
                        <w:t>additional conditions</w:t>
                      </w:r>
                      <w:r>
                        <w:t xml:space="preserve"> are necessarily specified. </w:t>
                      </w:r>
                      <w:r w:rsidRPr="00CE7D4A">
                        <w:rPr>
                          <w:i/>
                          <w:iCs/>
                        </w:rPr>
                        <w:t>Additional conditions</w:t>
                      </w:r>
                      <w:r w:rsidRPr="00CE7D4A">
                        <w:t xml:space="preserve"> can be divided into two categories: NW-side additional conditions and UE-side additional conditions.</w:t>
                      </w:r>
                      <w:r>
                        <w:t xml:space="preserve"> Note: whether specification impact is needed is a separate discussion. </w:t>
                      </w:r>
                    </w:p>
                    <w:p w14:paraId="7DD33D8C" w14:textId="77777777" w:rsidR="000B369E" w:rsidRDefault="000B369E" w:rsidP="000B369E">
                      <w:r w:rsidRPr="00D77F32">
                        <w:rPr>
                          <w:highlight w:val="yellow"/>
                        </w:rPr>
                        <w:t xml:space="preserve">For inference for UE-side models, to ensure consistency between training and inference regarding NW-side </w:t>
                      </w:r>
                      <w:r w:rsidRPr="00D77F32">
                        <w:rPr>
                          <w:i/>
                          <w:iCs/>
                          <w:highlight w:val="yellow"/>
                        </w:rPr>
                        <w:t>additional conditions</w:t>
                      </w:r>
                      <w:r w:rsidRPr="00D77F32">
                        <w:rPr>
                          <w:highlight w:val="yellow"/>
                        </w:rPr>
                        <w:t xml:space="preserve"> (if identified</w:t>
                      </w:r>
                      <w:r>
                        <w:t xml:space="preserve">), the following options can be taken as potential approaches (when feasible and necessary): </w:t>
                      </w:r>
                    </w:p>
                    <w:p w14:paraId="2BED1A9F"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Model identification to achieve alignment on the NW-side additional condition between NW-side and UE-</w:t>
                      </w:r>
                      <w:proofErr w:type="gramStart"/>
                      <w:r w:rsidRPr="00AF17CD">
                        <w:rPr>
                          <w:highlight w:val="green"/>
                        </w:rPr>
                        <w:t>side</w:t>
                      </w:r>
                      <w:proofErr w:type="gramEnd"/>
                    </w:p>
                    <w:p w14:paraId="42231BDB"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 xml:space="preserve">Model training at NW and transfer to UE, where the model has been trained under the additional </w:t>
                      </w:r>
                      <w:proofErr w:type="gramStart"/>
                      <w:r w:rsidRPr="00AF17CD">
                        <w:rPr>
                          <w:highlight w:val="green"/>
                        </w:rPr>
                        <w:t>condition</w:t>
                      </w:r>
                      <w:proofErr w:type="gramEnd"/>
                    </w:p>
                    <w:p w14:paraId="57F06F15"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 xml:space="preserve">Information and/or indication on NW-side additional conditions is provided to </w:t>
                      </w:r>
                      <w:proofErr w:type="gramStart"/>
                      <w:r w:rsidRPr="00AF17CD">
                        <w:rPr>
                          <w:highlight w:val="green"/>
                        </w:rPr>
                        <w:t>UE</w:t>
                      </w:r>
                      <w:proofErr w:type="gramEnd"/>
                      <w:r w:rsidRPr="00AF17CD">
                        <w:rPr>
                          <w:highlight w:val="green"/>
                        </w:rPr>
                        <w:t xml:space="preserve"> </w:t>
                      </w:r>
                    </w:p>
                    <w:p w14:paraId="3DE26041" w14:textId="77777777" w:rsidR="000B369E" w:rsidRPr="00AF17CD" w:rsidRDefault="000B369E" w:rsidP="000B369E">
                      <w:pPr>
                        <w:pStyle w:val="ListParagraph"/>
                        <w:numPr>
                          <w:ilvl w:val="0"/>
                          <w:numId w:val="30"/>
                        </w:numPr>
                        <w:overflowPunct/>
                        <w:autoSpaceDE/>
                        <w:autoSpaceDN/>
                        <w:adjustRightInd/>
                        <w:ind w:firstLineChars="0"/>
                        <w:textAlignment w:val="auto"/>
                        <w:rPr>
                          <w:highlight w:val="green"/>
                        </w:rPr>
                      </w:pPr>
                      <w:r w:rsidRPr="00AF17CD">
                        <w:rPr>
                          <w:highlight w:val="green"/>
                        </w:rPr>
                        <w:t>Consistency assisted by monitoring (by UE and/or NW, the performance of UE-side candidate models/functionalities to select a model/functionality)</w:t>
                      </w:r>
                    </w:p>
                    <w:p w14:paraId="30937F79" w14:textId="77777777" w:rsidR="000B369E" w:rsidRDefault="000B369E" w:rsidP="000B369E">
                      <w:pPr>
                        <w:pStyle w:val="ListParagraph"/>
                        <w:numPr>
                          <w:ilvl w:val="0"/>
                          <w:numId w:val="30"/>
                        </w:numPr>
                        <w:overflowPunct/>
                        <w:autoSpaceDE/>
                        <w:autoSpaceDN/>
                        <w:adjustRightInd/>
                        <w:ind w:firstLineChars="0"/>
                        <w:textAlignment w:val="auto"/>
                      </w:pPr>
                      <w:r>
                        <w:t xml:space="preserve">Other approaches are not </w:t>
                      </w:r>
                      <w:proofErr w:type="gramStart"/>
                      <w:r>
                        <w:t>precluded</w:t>
                      </w:r>
                      <w:proofErr w:type="gramEnd"/>
                    </w:p>
                    <w:p w14:paraId="795078E5" w14:textId="23307862" w:rsidR="00FC33A4" w:rsidRPr="008C541F" w:rsidRDefault="000B369E" w:rsidP="00FC33A4">
                      <w:pPr>
                        <w:pStyle w:val="ListParagraph"/>
                        <w:numPr>
                          <w:ilvl w:val="0"/>
                          <w:numId w:val="30"/>
                        </w:numPr>
                        <w:overflowPunct/>
                        <w:autoSpaceDE/>
                        <w:autoSpaceDN/>
                        <w:adjustRightInd/>
                        <w:ind w:firstLineChars="0"/>
                        <w:textAlignment w:val="auto"/>
                      </w:pPr>
                      <w:r>
                        <w:t xml:space="preserve">Note: </w:t>
                      </w:r>
                      <w:r>
                        <w:tab/>
                        <w:t>the possibility that different approaches can achieve the same function is not denied</w:t>
                      </w:r>
                    </w:p>
                    <w:p w14:paraId="1F3AEC8B" w14:textId="77777777" w:rsidR="00FC33A4" w:rsidRDefault="00FC33A4" w:rsidP="00FC33A4"/>
                  </w:txbxContent>
                </v:textbox>
                <w10:wrap type="topAndBottom" anchory="page"/>
              </v:shape>
            </w:pict>
          </mc:Fallback>
        </mc:AlternateContent>
      </w:r>
      <w:r w:rsidR="00FC33A4">
        <w:rPr>
          <w:lang w:val="en-GB"/>
        </w:rPr>
        <w:t xml:space="preserve">In TR 38.843 [2], it has captured </w:t>
      </w:r>
      <w:r w:rsidR="00DC4D15">
        <w:rPr>
          <w:lang w:val="en-GB"/>
        </w:rPr>
        <w:t xml:space="preserve">the understanding of </w:t>
      </w:r>
      <w:r w:rsidR="000B369E">
        <w:rPr>
          <w:lang w:val="en-GB"/>
        </w:rPr>
        <w:t xml:space="preserve">NW-sided additional conditions </w:t>
      </w:r>
      <w:r w:rsidR="00DC4D15">
        <w:rPr>
          <w:lang w:val="en-GB"/>
        </w:rPr>
        <w:t>and its possible use case</w:t>
      </w:r>
      <w:r w:rsidR="00813315">
        <w:rPr>
          <w:lang w:val="en-GB"/>
        </w:rPr>
        <w:t>s</w:t>
      </w:r>
      <w:r w:rsidR="00DC4D15">
        <w:rPr>
          <w:lang w:val="en-GB"/>
        </w:rPr>
        <w:t xml:space="preserve"> </w:t>
      </w:r>
      <w:r w:rsidR="000B369E">
        <w:rPr>
          <w:lang w:val="en-GB"/>
        </w:rPr>
        <w:t>in section 4.2.3</w:t>
      </w:r>
      <w:r w:rsidR="00DC4D15">
        <w:rPr>
          <w:lang w:val="en-GB"/>
        </w:rPr>
        <w:t>.</w:t>
      </w:r>
    </w:p>
    <w:p w14:paraId="25B40189" w14:textId="77777777" w:rsidR="00166CD6" w:rsidRPr="00EA6F30" w:rsidRDefault="00166CD6" w:rsidP="004550BE">
      <w:pPr>
        <w:rPr>
          <w:sz w:val="4"/>
          <w:szCs w:val="4"/>
          <w:lang w:eastAsia="zh-CN"/>
        </w:rPr>
      </w:pPr>
    </w:p>
    <w:p w14:paraId="59EEEF90" w14:textId="6D4C5DB6" w:rsidR="008E1ABB" w:rsidRDefault="002838F8" w:rsidP="004550BE">
      <w:pPr>
        <w:rPr>
          <w:lang w:eastAsia="zh-CN"/>
        </w:rPr>
      </w:pPr>
      <w:r>
        <w:rPr>
          <w:lang w:eastAsia="zh-CN"/>
        </w:rPr>
        <w:t xml:space="preserve">As </w:t>
      </w:r>
      <w:r w:rsidR="008E1ABB" w:rsidRPr="008E1ABB">
        <w:rPr>
          <w:highlight w:val="yellow"/>
          <w:lang w:eastAsia="zh-CN"/>
        </w:rPr>
        <w:t>highlighted</w:t>
      </w:r>
      <w:r w:rsidR="008E1ABB">
        <w:rPr>
          <w:lang w:eastAsia="zh-CN"/>
        </w:rPr>
        <w:t xml:space="preserve"> above, NW-sided additional conditions are used to ensure consistence between training and inference for UE-sided model. </w:t>
      </w:r>
      <w:r w:rsidR="00DC5100">
        <w:rPr>
          <w:lang w:eastAsia="zh-CN"/>
        </w:rPr>
        <w:t xml:space="preserve">Meanwhile, the WID objectives of beam management and positioning already include </w:t>
      </w:r>
      <w:r w:rsidR="008A564F">
        <w:rPr>
          <w:lang w:eastAsia="zh-CN"/>
        </w:rPr>
        <w:t>it.</w:t>
      </w:r>
    </w:p>
    <w:p w14:paraId="31CFE546" w14:textId="70994C4B" w:rsidR="008E1ABB" w:rsidRPr="004D5417" w:rsidRDefault="008E1ABB" w:rsidP="008E1ABB">
      <w:pPr>
        <w:rPr>
          <w:b/>
          <w:bCs/>
        </w:rPr>
      </w:pPr>
      <w:r w:rsidRPr="00AD2BAC">
        <w:rPr>
          <w:b/>
          <w:bCs/>
        </w:rPr>
        <w:t xml:space="preserve">Observation </w:t>
      </w:r>
      <w:r w:rsidR="00B958ED">
        <w:rPr>
          <w:b/>
          <w:bCs/>
        </w:rPr>
        <w:t>6</w:t>
      </w:r>
      <w:r w:rsidRPr="00AD2BAC">
        <w:rPr>
          <w:b/>
          <w:bCs/>
        </w:rPr>
        <w:t xml:space="preserve">: </w:t>
      </w:r>
      <w:r w:rsidRPr="008E1ABB">
        <w:rPr>
          <w:b/>
          <w:bCs/>
        </w:rPr>
        <w:t>According to section 4.2.3 of TR 38.843, NW-sided additional conditions are used to ensure consistence between training and inference for UE-sided model</w:t>
      </w:r>
      <w:r w:rsidR="00964FC0">
        <w:rPr>
          <w:b/>
          <w:bCs/>
        </w:rPr>
        <w:t>.</w:t>
      </w:r>
      <w:r w:rsidR="008A564F" w:rsidRPr="008A564F">
        <w:rPr>
          <w:b/>
          <w:bCs/>
        </w:rPr>
        <w:t xml:space="preserve"> And the WID objectives of beam management and positioning already include it.</w:t>
      </w:r>
    </w:p>
    <w:p w14:paraId="1C2ADC62" w14:textId="405BE965" w:rsidR="00D74F02" w:rsidRDefault="008E1ABB" w:rsidP="00DB118A">
      <w:pPr>
        <w:rPr>
          <w:lang w:eastAsia="zh-CN"/>
        </w:rPr>
      </w:pPr>
      <w:r>
        <w:rPr>
          <w:lang w:eastAsia="zh-CN"/>
        </w:rPr>
        <w:t xml:space="preserve">Regarding to the </w:t>
      </w:r>
      <w:r w:rsidR="00FB6141" w:rsidRPr="00FB6141">
        <w:rPr>
          <w:highlight w:val="green"/>
          <w:lang w:eastAsia="zh-CN"/>
        </w:rPr>
        <w:t>4 potential approaches</w:t>
      </w:r>
      <w:r w:rsidR="00FB6141">
        <w:rPr>
          <w:lang w:eastAsia="zh-CN"/>
        </w:rPr>
        <w:t xml:space="preserve"> listed above,</w:t>
      </w:r>
      <w:r w:rsidR="00D74F02">
        <w:rPr>
          <w:lang w:eastAsia="zh-CN"/>
        </w:rPr>
        <w:t xml:space="preserve"> we think</w:t>
      </w:r>
      <w:r w:rsidR="00DB118A">
        <w:rPr>
          <w:lang w:eastAsia="zh-CN"/>
        </w:rPr>
        <w:t xml:space="preserve"> the 1</w:t>
      </w:r>
      <w:r w:rsidR="00DB118A" w:rsidRPr="00DB118A">
        <w:rPr>
          <w:vertAlign w:val="superscript"/>
          <w:lang w:eastAsia="zh-CN"/>
        </w:rPr>
        <w:t>st</w:t>
      </w:r>
      <w:r w:rsidR="00DB118A">
        <w:rPr>
          <w:lang w:eastAsia="zh-CN"/>
        </w:rPr>
        <w:t xml:space="preserve"> approach (model identification) and 2</w:t>
      </w:r>
      <w:r w:rsidR="00DB118A" w:rsidRPr="00DB118A">
        <w:rPr>
          <w:vertAlign w:val="superscript"/>
          <w:lang w:eastAsia="zh-CN"/>
        </w:rPr>
        <w:t>nd</w:t>
      </w:r>
      <w:r w:rsidR="00DB118A">
        <w:rPr>
          <w:lang w:eastAsia="zh-CN"/>
        </w:rPr>
        <w:t xml:space="preserve"> approach (model transfer) can be postponed because they are still being studied in RAN1 and it is not clear whether they will be supported. Between </w:t>
      </w:r>
      <w:r w:rsidR="00D74F02">
        <w:rPr>
          <w:lang w:eastAsia="zh-CN"/>
        </w:rPr>
        <w:t>3</w:t>
      </w:r>
      <w:r w:rsidR="00D74F02" w:rsidRPr="00D74F02">
        <w:rPr>
          <w:vertAlign w:val="superscript"/>
          <w:lang w:eastAsia="zh-CN"/>
        </w:rPr>
        <w:t>rd</w:t>
      </w:r>
      <w:r w:rsidR="00D74F02">
        <w:rPr>
          <w:lang w:eastAsia="zh-CN"/>
        </w:rPr>
        <w:t xml:space="preserve"> approach </w:t>
      </w:r>
      <w:r w:rsidR="00DB118A">
        <w:rPr>
          <w:lang w:eastAsia="zh-CN"/>
        </w:rPr>
        <w:t>and 4</w:t>
      </w:r>
      <w:r w:rsidR="00DB118A" w:rsidRPr="00DB118A">
        <w:rPr>
          <w:vertAlign w:val="superscript"/>
          <w:lang w:eastAsia="zh-CN"/>
        </w:rPr>
        <w:t>th</w:t>
      </w:r>
      <w:r w:rsidR="00DB118A">
        <w:rPr>
          <w:lang w:eastAsia="zh-CN"/>
        </w:rPr>
        <w:t xml:space="preserve"> approach, we prefer RAN2 to first focus on 3</w:t>
      </w:r>
      <w:r w:rsidR="00DB118A" w:rsidRPr="00DB118A">
        <w:rPr>
          <w:vertAlign w:val="superscript"/>
          <w:lang w:eastAsia="zh-CN"/>
        </w:rPr>
        <w:t>rd</w:t>
      </w:r>
      <w:r w:rsidR="00DB118A">
        <w:rPr>
          <w:lang w:eastAsia="zh-CN"/>
        </w:rPr>
        <w:t xml:space="preserve"> approach because RAN1 input on </w:t>
      </w:r>
      <w:r w:rsidR="008A564F">
        <w:rPr>
          <w:lang w:eastAsia="zh-CN"/>
        </w:rPr>
        <w:t>4</w:t>
      </w:r>
      <w:r w:rsidR="008A564F" w:rsidRPr="008A564F">
        <w:rPr>
          <w:vertAlign w:val="superscript"/>
          <w:lang w:eastAsia="zh-CN"/>
        </w:rPr>
        <w:t>th</w:t>
      </w:r>
      <w:r w:rsidR="008A564F">
        <w:rPr>
          <w:lang w:eastAsia="zh-CN"/>
        </w:rPr>
        <w:t xml:space="preserve"> approach is needed (i.e. </w:t>
      </w:r>
      <w:r w:rsidR="00CB0764">
        <w:rPr>
          <w:lang w:eastAsia="zh-CN"/>
        </w:rPr>
        <w:t xml:space="preserve">it is not clear </w:t>
      </w:r>
      <w:r w:rsidR="00DB118A">
        <w:rPr>
          <w:lang w:eastAsia="zh-CN"/>
        </w:rPr>
        <w:t>how monitoring assists to en</w:t>
      </w:r>
      <w:r w:rsidR="00E138BF">
        <w:rPr>
          <w:lang w:eastAsia="zh-CN"/>
        </w:rPr>
        <w:t>s</w:t>
      </w:r>
      <w:r w:rsidR="00DB118A">
        <w:rPr>
          <w:lang w:eastAsia="zh-CN"/>
        </w:rPr>
        <w:t>ure consistency</w:t>
      </w:r>
      <w:r w:rsidR="008A564F">
        <w:rPr>
          <w:lang w:eastAsia="zh-CN"/>
        </w:rPr>
        <w:t>)</w:t>
      </w:r>
      <w:r w:rsidR="00E07EC0">
        <w:rPr>
          <w:lang w:eastAsia="zh-CN"/>
        </w:rPr>
        <w:t>.</w:t>
      </w:r>
      <w:r w:rsidR="00DB118A">
        <w:rPr>
          <w:lang w:eastAsia="zh-CN"/>
        </w:rPr>
        <w:t xml:space="preserve">   </w:t>
      </w:r>
    </w:p>
    <w:p w14:paraId="4EA31D75" w14:textId="51FD8A5B" w:rsidR="00DC5100" w:rsidRPr="008A564F" w:rsidRDefault="00DC5100" w:rsidP="00DC5100">
      <w:pPr>
        <w:rPr>
          <w:b/>
          <w:bCs/>
        </w:rPr>
      </w:pPr>
      <w:r w:rsidRPr="008A564F">
        <w:rPr>
          <w:b/>
          <w:bCs/>
        </w:rPr>
        <w:t xml:space="preserve">Observation </w:t>
      </w:r>
      <w:r w:rsidR="00B958ED">
        <w:rPr>
          <w:b/>
          <w:bCs/>
        </w:rPr>
        <w:t>7</w:t>
      </w:r>
      <w:r w:rsidRPr="008A564F">
        <w:rPr>
          <w:b/>
          <w:bCs/>
        </w:rPr>
        <w:t xml:space="preserve">: </w:t>
      </w:r>
      <w:r w:rsidR="008A564F">
        <w:rPr>
          <w:b/>
          <w:bCs/>
        </w:rPr>
        <w:t xml:space="preserve">For </w:t>
      </w:r>
      <w:r w:rsidR="008A564F" w:rsidRPr="008A564F">
        <w:rPr>
          <w:b/>
          <w:bCs/>
        </w:rPr>
        <w:t xml:space="preserve">the 4 approaches on NW-sided additional conditions in section 4.2.3 of TR 38.843, the 1st approach (model identification) and 2nd approach (model transfer) can be postponed because </w:t>
      </w:r>
      <w:r w:rsidR="00A1528C">
        <w:rPr>
          <w:b/>
          <w:bCs/>
        </w:rPr>
        <w:t xml:space="preserve">RAN1 is </w:t>
      </w:r>
      <w:r w:rsidR="008A564F" w:rsidRPr="008A564F">
        <w:rPr>
          <w:b/>
          <w:bCs/>
        </w:rPr>
        <w:t>stud</w:t>
      </w:r>
      <w:r w:rsidR="00A1528C">
        <w:rPr>
          <w:b/>
          <w:bCs/>
        </w:rPr>
        <w:t>ying</w:t>
      </w:r>
      <w:r w:rsidR="008A564F" w:rsidRPr="008A564F">
        <w:rPr>
          <w:b/>
          <w:bCs/>
        </w:rPr>
        <w:t xml:space="preserve"> </w:t>
      </w:r>
      <w:r w:rsidR="00A1528C">
        <w:rPr>
          <w:b/>
          <w:bCs/>
        </w:rPr>
        <w:t>them</w:t>
      </w:r>
      <w:r w:rsidR="008A564F" w:rsidRPr="008A564F">
        <w:rPr>
          <w:b/>
          <w:bCs/>
        </w:rPr>
        <w:t xml:space="preserve">. And RAN1 input on 4th approach is needed because it is not clear how monitoring assists consistency.   </w:t>
      </w:r>
    </w:p>
    <w:p w14:paraId="18472336" w14:textId="05F0D656" w:rsidR="00330112" w:rsidRPr="00330112" w:rsidRDefault="00330112" w:rsidP="00A40F06">
      <w:pPr>
        <w:pStyle w:val="Caption"/>
        <w:rPr>
          <w:b w:val="0"/>
          <w:bCs w:val="0"/>
          <w:color w:val="auto"/>
          <w:lang w:eastAsia="zh-CN"/>
        </w:rPr>
      </w:pPr>
      <w:r>
        <w:rPr>
          <w:b w:val="0"/>
          <w:bCs w:val="0"/>
          <w:color w:val="auto"/>
          <w:lang w:eastAsia="zh-CN"/>
        </w:rPr>
        <w:lastRenderedPageBreak/>
        <w:t>As illustrated in Figure.4, w</w:t>
      </w:r>
      <w:r w:rsidRPr="00330112">
        <w:rPr>
          <w:b w:val="0"/>
          <w:bCs w:val="0"/>
          <w:color w:val="auto"/>
          <w:lang w:eastAsia="zh-CN"/>
        </w:rPr>
        <w:t xml:space="preserve">e think the simplest implementation of 3rd approach </w:t>
      </w:r>
      <w:r>
        <w:rPr>
          <w:b w:val="0"/>
          <w:bCs w:val="0"/>
          <w:color w:val="auto"/>
          <w:lang w:eastAsia="zh-CN"/>
        </w:rPr>
        <w:t xml:space="preserve">is that NW indicates the same </w:t>
      </w:r>
      <w:r w:rsidR="003740C5">
        <w:rPr>
          <w:b w:val="0"/>
          <w:bCs w:val="0"/>
          <w:color w:val="auto"/>
          <w:lang w:eastAsia="zh-CN"/>
        </w:rPr>
        <w:t xml:space="preserve">dataset </w:t>
      </w:r>
      <w:r w:rsidRPr="00330112">
        <w:rPr>
          <w:b w:val="0"/>
          <w:bCs w:val="0"/>
          <w:color w:val="auto"/>
          <w:lang w:eastAsia="zh-CN"/>
        </w:rPr>
        <w:t>ID in “data collection configuration” of step 4 and “configuration of inference and monitoring” of step 7</w:t>
      </w:r>
      <w:r>
        <w:rPr>
          <w:b w:val="0"/>
          <w:bCs w:val="0"/>
          <w:color w:val="auto"/>
          <w:lang w:eastAsia="zh-CN"/>
        </w:rPr>
        <w:t xml:space="preserve">. </w:t>
      </w:r>
      <w:r w:rsidR="00092BC1" w:rsidRPr="00092BC1">
        <w:rPr>
          <w:b w:val="0"/>
          <w:bCs w:val="0"/>
          <w:color w:val="auto"/>
          <w:lang w:eastAsia="zh-CN"/>
        </w:rPr>
        <w:t xml:space="preserve">In AI/ML based beam management, it is used to indicate the association between set A and set B. And </w:t>
      </w:r>
      <w:r w:rsidR="00092BC1">
        <w:rPr>
          <w:b w:val="0"/>
          <w:bCs w:val="0"/>
          <w:color w:val="auto"/>
          <w:lang w:eastAsia="zh-CN"/>
        </w:rPr>
        <w:t>i</w:t>
      </w:r>
      <w:r w:rsidR="00092BC1" w:rsidRPr="00092BC1">
        <w:rPr>
          <w:b w:val="0"/>
          <w:bCs w:val="0"/>
          <w:color w:val="auto"/>
          <w:lang w:eastAsia="zh-CN"/>
        </w:rPr>
        <w:t xml:space="preserve">n CSI compression, it is used to align the antenna virtualization pattern used in training and inference. </w:t>
      </w:r>
    </w:p>
    <w:p w14:paraId="7B08BE67" w14:textId="2D9B296D" w:rsidR="008E1ABB" w:rsidRDefault="008E1ABB" w:rsidP="008E1ABB">
      <w:pPr>
        <w:rPr>
          <w:b/>
          <w:bCs/>
        </w:rPr>
      </w:pPr>
      <w:r>
        <w:rPr>
          <w:b/>
          <w:bCs/>
        </w:rPr>
        <w:t xml:space="preserve">Proposal 11: For UE-sided model, </w:t>
      </w:r>
      <w:r w:rsidR="007C7CFE">
        <w:rPr>
          <w:b/>
          <w:bCs/>
        </w:rPr>
        <w:t>NW-sided additional condition</w:t>
      </w:r>
      <w:r w:rsidR="00696850">
        <w:rPr>
          <w:b/>
          <w:bCs/>
        </w:rPr>
        <w:t>s are</w:t>
      </w:r>
      <w:r w:rsidR="00961775">
        <w:rPr>
          <w:b/>
          <w:bCs/>
        </w:rPr>
        <w:t xml:space="preserve"> used </w:t>
      </w:r>
      <w:r w:rsidR="007C7CFE">
        <w:rPr>
          <w:b/>
          <w:bCs/>
        </w:rPr>
        <w:t xml:space="preserve">to </w:t>
      </w:r>
      <w:r>
        <w:rPr>
          <w:b/>
          <w:bCs/>
        </w:rPr>
        <w:t xml:space="preserve">ensure data collection consistency between training and inference </w:t>
      </w:r>
      <w:r w:rsidR="004E4A22">
        <w:rPr>
          <w:b/>
          <w:bCs/>
        </w:rPr>
        <w:t>via</w:t>
      </w:r>
      <w:r>
        <w:rPr>
          <w:b/>
          <w:bCs/>
        </w:rPr>
        <w:t xml:space="preserve"> </w:t>
      </w:r>
      <w:r w:rsidR="006B790B">
        <w:rPr>
          <w:b/>
          <w:bCs/>
        </w:rPr>
        <w:t xml:space="preserve">NW </w:t>
      </w:r>
      <w:r>
        <w:rPr>
          <w:b/>
          <w:bCs/>
        </w:rPr>
        <w:t xml:space="preserve">indicating </w:t>
      </w:r>
      <w:r w:rsidR="009154F2">
        <w:rPr>
          <w:b/>
          <w:bCs/>
        </w:rPr>
        <w:t xml:space="preserve">the </w:t>
      </w:r>
      <w:r>
        <w:rPr>
          <w:b/>
          <w:bCs/>
        </w:rPr>
        <w:t>same dataset ID in “data collection configuration” and “configuration of inference and monitoring”. </w:t>
      </w:r>
    </w:p>
    <w:p w14:paraId="50C9A33E" w14:textId="514DE5C0" w:rsidR="00FD1824" w:rsidRDefault="002D335E" w:rsidP="008E1ABB">
      <w:pPr>
        <w:rPr>
          <w:color w:val="auto"/>
          <w:lang w:eastAsia="zh-CN"/>
        </w:rPr>
      </w:pPr>
      <w:r w:rsidRPr="002D335E">
        <w:rPr>
          <w:color w:val="auto"/>
          <w:lang w:eastAsia="zh-CN"/>
        </w:rPr>
        <w:t>Finally</w:t>
      </w:r>
      <w:r>
        <w:rPr>
          <w:color w:val="auto"/>
          <w:lang w:eastAsia="zh-CN"/>
        </w:rPr>
        <w:t>, we discuss whether the data</w:t>
      </w:r>
      <w:r w:rsidR="00FD1824">
        <w:rPr>
          <w:color w:val="auto"/>
          <w:lang w:eastAsia="zh-CN"/>
        </w:rPr>
        <w:t xml:space="preserve">set ID is cell specific or </w:t>
      </w:r>
      <w:r w:rsidR="00C54869">
        <w:rPr>
          <w:color w:val="auto"/>
          <w:lang w:eastAsia="zh-CN"/>
        </w:rPr>
        <w:t>global unique</w:t>
      </w:r>
      <w:r w:rsidR="00FD1824">
        <w:rPr>
          <w:color w:val="auto"/>
          <w:lang w:eastAsia="zh-CN"/>
        </w:rPr>
        <w:t>. We think it should be PLMN unique because of below consideration</w:t>
      </w:r>
      <w:r w:rsidR="006C4BBD">
        <w:rPr>
          <w:color w:val="auto"/>
          <w:lang w:eastAsia="zh-CN"/>
        </w:rPr>
        <w:t>s</w:t>
      </w:r>
      <w:r w:rsidR="00FD1824">
        <w:rPr>
          <w:color w:val="auto"/>
          <w:lang w:eastAsia="zh-CN"/>
        </w:rPr>
        <w:t>:</w:t>
      </w:r>
    </w:p>
    <w:p w14:paraId="199F87C2" w14:textId="2927C18F" w:rsidR="00A252C2" w:rsidRDefault="00A252C2" w:rsidP="00A252C2">
      <w:pPr>
        <w:pStyle w:val="ListParagraph"/>
        <w:numPr>
          <w:ilvl w:val="0"/>
          <w:numId w:val="32"/>
        </w:numPr>
        <w:ind w:firstLineChars="0"/>
      </w:pPr>
      <w:r>
        <w:t xml:space="preserve">At least in case 2b/3b of </w:t>
      </w:r>
      <w:r w:rsidRPr="005E512C">
        <w:t>AI/ML based positioning</w:t>
      </w:r>
      <w:r>
        <w:t>,</w:t>
      </w:r>
      <w:r w:rsidRPr="005E512C">
        <w:t xml:space="preserve"> </w:t>
      </w:r>
      <w:r>
        <w:t xml:space="preserve">it is LMF to configure the data collection, and thereby the dataset ID included in data collection configuration </w:t>
      </w:r>
      <w:r w:rsidR="00C86EC8">
        <w:t xml:space="preserve">from LMF </w:t>
      </w:r>
      <w:r>
        <w:t>can only be PLMN unique.</w:t>
      </w:r>
    </w:p>
    <w:p w14:paraId="00BEE5D6" w14:textId="4C56BAED" w:rsidR="00291E0B" w:rsidRDefault="00FD1824" w:rsidP="00FD1824">
      <w:pPr>
        <w:pStyle w:val="ListParagraph"/>
        <w:numPr>
          <w:ilvl w:val="0"/>
          <w:numId w:val="32"/>
        </w:numPr>
        <w:ind w:firstLineChars="0"/>
        <w:rPr>
          <w:lang w:eastAsia="zh-CN"/>
        </w:rPr>
      </w:pPr>
      <w:r>
        <w:t>If dataset ID is cell specific, it means that the</w:t>
      </w:r>
      <w:r w:rsidRPr="00CB04FB">
        <w:t xml:space="preserve"> UE need</w:t>
      </w:r>
      <w:r>
        <w:t>s</w:t>
      </w:r>
      <w:r w:rsidRPr="00CB04FB">
        <w:t xml:space="preserve"> to train cell specific AI</w:t>
      </w:r>
      <w:r>
        <w:t>/ML</w:t>
      </w:r>
      <w:r w:rsidRPr="00CB04FB">
        <w:t xml:space="preserve"> model </w:t>
      </w:r>
      <w:r w:rsidR="00143665">
        <w:t>because</w:t>
      </w:r>
      <w:r w:rsidRPr="00CB04FB">
        <w:t xml:space="preserve"> UE </w:t>
      </w:r>
      <w:r w:rsidR="00143665">
        <w:t>is not</w:t>
      </w:r>
      <w:r w:rsidRPr="00CB04FB">
        <w:t xml:space="preserve"> aware the underlaying </w:t>
      </w:r>
      <w:r w:rsidR="00E26FBD">
        <w:t>NW</w:t>
      </w:r>
      <w:r w:rsidR="00422565">
        <w:t xml:space="preserve"> implementation</w:t>
      </w:r>
      <w:r w:rsidR="00E26FBD">
        <w:t xml:space="preserve"> behind the ID</w:t>
      </w:r>
      <w:r w:rsidR="005E512C">
        <w:t xml:space="preserve"> (e.g. NW’s beam design)</w:t>
      </w:r>
      <w:r w:rsidR="00E26FBD">
        <w:t>. It will make</w:t>
      </w:r>
      <w:r w:rsidRPr="00CB04FB">
        <w:t xml:space="preserve"> solution </w:t>
      </w:r>
      <w:r w:rsidR="00E26FBD">
        <w:t xml:space="preserve">quite </w:t>
      </w:r>
      <w:r w:rsidRPr="00CB04FB">
        <w:t>complicated and not scalable</w:t>
      </w:r>
      <w:r w:rsidR="00143665">
        <w:t>.</w:t>
      </w:r>
    </w:p>
    <w:p w14:paraId="36671B5C" w14:textId="3A8E5107" w:rsidR="00BB5C05" w:rsidRDefault="00A548BA" w:rsidP="00BB5C05">
      <w:pPr>
        <w:jc w:val="center"/>
        <w:rPr>
          <w:lang w:val="en-GB"/>
        </w:rPr>
      </w:pPr>
      <w:r w:rsidRPr="00A548BA">
        <w:rPr>
          <w:noProof/>
          <w:lang w:val="en-GB"/>
        </w:rPr>
        <w:drawing>
          <wp:inline distT="0" distB="0" distL="0" distR="0" wp14:anchorId="00C744B3" wp14:editId="72204C55">
            <wp:extent cx="3725666" cy="4460904"/>
            <wp:effectExtent l="0" t="0" r="4445" b="5080"/>
            <wp:docPr id="1524738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738369" name=""/>
                    <pic:cNvPicPr/>
                  </pic:nvPicPr>
                  <pic:blipFill>
                    <a:blip r:embed="rId11"/>
                    <a:stretch>
                      <a:fillRect/>
                    </a:stretch>
                  </pic:blipFill>
                  <pic:spPr>
                    <a:xfrm>
                      <a:off x="0" y="0"/>
                      <a:ext cx="3725666" cy="4460904"/>
                    </a:xfrm>
                    <a:prstGeom prst="rect">
                      <a:avLst/>
                    </a:prstGeom>
                  </pic:spPr>
                </pic:pic>
              </a:graphicData>
            </a:graphic>
          </wp:inline>
        </w:drawing>
      </w:r>
    </w:p>
    <w:p w14:paraId="2C917961" w14:textId="77777777" w:rsidR="00BB5C05" w:rsidRPr="00A75D6D" w:rsidRDefault="00BB5C05" w:rsidP="00BB5C05">
      <w:pPr>
        <w:jc w:val="center"/>
        <w:rPr>
          <w:b/>
          <w:bCs/>
        </w:rPr>
      </w:pPr>
      <w:r w:rsidRPr="00A75D6D">
        <w:rPr>
          <w:b/>
          <w:bCs/>
        </w:rPr>
        <w:t>Figure.</w:t>
      </w:r>
      <w:r>
        <w:rPr>
          <w:b/>
          <w:bCs/>
        </w:rPr>
        <w:t>4</w:t>
      </w:r>
      <w:r w:rsidRPr="00A75D6D">
        <w:rPr>
          <w:b/>
          <w:bCs/>
        </w:rPr>
        <w:t>: Illustration of consistency between training and inference</w:t>
      </w:r>
    </w:p>
    <w:p w14:paraId="5C3B7AE8" w14:textId="6890AD33" w:rsidR="00C179AF" w:rsidRPr="00DE0304" w:rsidRDefault="00C179AF" w:rsidP="00C179AF">
      <w:pPr>
        <w:rPr>
          <w:b/>
          <w:bCs/>
        </w:rPr>
      </w:pPr>
      <w:r w:rsidRPr="00DE0304">
        <w:rPr>
          <w:b/>
          <w:bCs/>
        </w:rPr>
        <w:t xml:space="preserve">Observation </w:t>
      </w:r>
      <w:r w:rsidR="00B958ED">
        <w:rPr>
          <w:b/>
          <w:bCs/>
        </w:rPr>
        <w:t>8</w:t>
      </w:r>
      <w:r w:rsidRPr="00DE0304">
        <w:rPr>
          <w:b/>
          <w:bCs/>
        </w:rPr>
        <w:t xml:space="preserve">: </w:t>
      </w:r>
      <w:r w:rsidR="00DE0304" w:rsidRPr="00DE0304">
        <w:rPr>
          <w:b/>
          <w:bCs/>
        </w:rPr>
        <w:t>The dataset ID should be PLMN unique rather than cell specific because of below consideration:</w:t>
      </w:r>
      <w:r w:rsidRPr="00DE0304">
        <w:rPr>
          <w:b/>
          <w:bCs/>
        </w:rPr>
        <w:t xml:space="preserve">   </w:t>
      </w:r>
    </w:p>
    <w:p w14:paraId="4A57E6A8" w14:textId="29F403B4" w:rsidR="00DE0304" w:rsidRPr="00DE0304" w:rsidRDefault="00DE0304" w:rsidP="00DE0304">
      <w:pPr>
        <w:pStyle w:val="ListParagraph"/>
        <w:numPr>
          <w:ilvl w:val="0"/>
          <w:numId w:val="33"/>
        </w:numPr>
        <w:ind w:firstLineChars="0"/>
        <w:rPr>
          <w:b/>
          <w:bCs/>
        </w:rPr>
      </w:pPr>
      <w:r w:rsidRPr="00DE0304">
        <w:rPr>
          <w:b/>
          <w:bCs/>
        </w:rPr>
        <w:t xml:space="preserve">At least in case 2b/3b of AI/ML based positioning, it is LMF to configure the data collection, and thereby the dataset ID included in data collection configuration </w:t>
      </w:r>
      <w:r>
        <w:rPr>
          <w:b/>
          <w:bCs/>
        </w:rPr>
        <w:t xml:space="preserve">from LMF </w:t>
      </w:r>
      <w:r w:rsidRPr="00DE0304">
        <w:rPr>
          <w:b/>
          <w:bCs/>
        </w:rPr>
        <w:t>can only be PLMN unique.</w:t>
      </w:r>
    </w:p>
    <w:p w14:paraId="2938A249" w14:textId="37B32889" w:rsidR="00DE0304" w:rsidRPr="00DE0304" w:rsidRDefault="00DE0304" w:rsidP="00DE0304">
      <w:pPr>
        <w:pStyle w:val="ListParagraph"/>
        <w:numPr>
          <w:ilvl w:val="0"/>
          <w:numId w:val="33"/>
        </w:numPr>
        <w:ind w:firstLineChars="0"/>
        <w:rPr>
          <w:b/>
          <w:bCs/>
          <w:lang w:eastAsia="zh-CN"/>
        </w:rPr>
      </w:pPr>
      <w:r w:rsidRPr="00DE0304">
        <w:rPr>
          <w:b/>
          <w:bCs/>
        </w:rPr>
        <w:t xml:space="preserve">If dataset ID is cell specific, the UE needs to train cell specific AI/ML model </w:t>
      </w:r>
      <w:r w:rsidR="00060300">
        <w:rPr>
          <w:b/>
          <w:bCs/>
        </w:rPr>
        <w:t xml:space="preserve">because </w:t>
      </w:r>
      <w:r w:rsidR="00B14E2A">
        <w:rPr>
          <w:b/>
          <w:bCs/>
        </w:rPr>
        <w:t>i</w:t>
      </w:r>
      <w:r w:rsidR="00060300">
        <w:rPr>
          <w:b/>
          <w:bCs/>
        </w:rPr>
        <w:t>t</w:t>
      </w:r>
      <w:r w:rsidRPr="00DE0304">
        <w:rPr>
          <w:b/>
          <w:bCs/>
        </w:rPr>
        <w:t xml:space="preserve"> is not aware the underlaying </w:t>
      </w:r>
      <w:r w:rsidR="00422565">
        <w:rPr>
          <w:b/>
          <w:bCs/>
        </w:rPr>
        <w:t>NW implementation</w:t>
      </w:r>
      <w:r w:rsidRPr="00DE0304">
        <w:rPr>
          <w:b/>
          <w:bCs/>
        </w:rPr>
        <w:t xml:space="preserve"> behind the ID</w:t>
      </w:r>
      <w:r w:rsidR="00422565">
        <w:rPr>
          <w:b/>
          <w:bCs/>
        </w:rPr>
        <w:t xml:space="preserve">. </w:t>
      </w:r>
      <w:r w:rsidRPr="00DE0304">
        <w:rPr>
          <w:b/>
          <w:bCs/>
        </w:rPr>
        <w:t>It will make solution complicated and not scalable.</w:t>
      </w:r>
    </w:p>
    <w:p w14:paraId="0E086493" w14:textId="0F29A82D" w:rsidR="00B14E2A" w:rsidRPr="00B14E2A" w:rsidRDefault="00B14E2A" w:rsidP="00B14E2A">
      <w:pPr>
        <w:rPr>
          <w:lang w:eastAsia="zh-CN"/>
        </w:rPr>
      </w:pPr>
      <w:r>
        <w:rPr>
          <w:lang w:eastAsia="zh-CN"/>
        </w:rPr>
        <w:t xml:space="preserve">Thus, we propose to confirm </w:t>
      </w:r>
      <w:r>
        <w:rPr>
          <w:color w:val="auto"/>
          <w:lang w:eastAsia="zh-CN"/>
        </w:rPr>
        <w:t>dataset ID is PLMN unique</w:t>
      </w:r>
      <w:r w:rsidR="00716B30">
        <w:rPr>
          <w:color w:val="auto"/>
          <w:lang w:eastAsia="zh-CN"/>
        </w:rPr>
        <w:t xml:space="preserve">. The detailed mechanism to assign dataset ID can be further studied. </w:t>
      </w:r>
    </w:p>
    <w:p w14:paraId="362B8806" w14:textId="686010B3" w:rsidR="001622B3" w:rsidRPr="009F5115" w:rsidRDefault="0013532F" w:rsidP="009F5115">
      <w:pPr>
        <w:tabs>
          <w:tab w:val="left" w:pos="640"/>
        </w:tabs>
        <w:rPr>
          <w:b/>
          <w:bCs/>
          <w:color w:val="auto"/>
        </w:rPr>
      </w:pPr>
      <w:r w:rsidRPr="007F6033">
        <w:rPr>
          <w:b/>
          <w:bCs/>
          <w:color w:val="auto"/>
        </w:rPr>
        <w:t xml:space="preserve">Proposal </w:t>
      </w:r>
      <w:r>
        <w:rPr>
          <w:b/>
          <w:bCs/>
          <w:color w:val="auto"/>
        </w:rPr>
        <w:t>12</w:t>
      </w:r>
      <w:r w:rsidRPr="007F6033">
        <w:rPr>
          <w:b/>
          <w:bCs/>
          <w:color w:val="auto"/>
        </w:rPr>
        <w:t>:</w:t>
      </w:r>
      <w:r w:rsidR="00716B30">
        <w:rPr>
          <w:b/>
          <w:bCs/>
          <w:color w:val="auto"/>
        </w:rPr>
        <w:t xml:space="preserve"> D</w:t>
      </w:r>
      <w:r w:rsidRPr="005D6DD1">
        <w:rPr>
          <w:b/>
          <w:bCs/>
          <w:color w:val="auto"/>
        </w:rPr>
        <w:t xml:space="preserve">ataset ID </w:t>
      </w:r>
      <w:r w:rsidR="00716B30">
        <w:rPr>
          <w:b/>
          <w:bCs/>
          <w:color w:val="auto"/>
        </w:rPr>
        <w:t>is</w:t>
      </w:r>
      <w:r w:rsidRPr="005D6DD1">
        <w:rPr>
          <w:b/>
          <w:bCs/>
          <w:color w:val="auto"/>
        </w:rPr>
        <w:t xml:space="preserve"> PLMN unique</w:t>
      </w:r>
      <w:r>
        <w:rPr>
          <w:b/>
          <w:bCs/>
          <w:color w:val="auto"/>
        </w:rPr>
        <w:t>.</w:t>
      </w:r>
      <w:r w:rsidR="00716B30">
        <w:rPr>
          <w:b/>
          <w:bCs/>
          <w:color w:val="auto"/>
        </w:rPr>
        <w:t xml:space="preserve"> FFS the detailed mechanism to assign dataset ID</w:t>
      </w:r>
      <w:r w:rsidR="00A41C66">
        <w:rPr>
          <w:b/>
          <w:bCs/>
          <w:color w:val="auto"/>
        </w:rPr>
        <w:t>.</w:t>
      </w:r>
    </w:p>
    <w:p w14:paraId="567A5B73" w14:textId="77777777" w:rsidR="00440C2B" w:rsidRPr="00692DEB" w:rsidRDefault="006A747F" w:rsidP="00F915C3">
      <w:pPr>
        <w:pStyle w:val="Heading1"/>
        <w:rPr>
          <w:b/>
          <w:lang w:val="en-US"/>
        </w:rPr>
      </w:pPr>
      <w:r>
        <w:rPr>
          <w:lang w:val="en-US"/>
        </w:rPr>
        <w:lastRenderedPageBreak/>
        <w:t xml:space="preserve">3 </w:t>
      </w:r>
      <w:r w:rsidR="00440C2B">
        <w:rPr>
          <w:lang w:val="en-US"/>
        </w:rPr>
        <w:t>Conclusion</w:t>
      </w:r>
    </w:p>
    <w:p w14:paraId="0BD3227E" w14:textId="16F79A11"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share our view on general LCM framework design</w:t>
      </w:r>
      <w:r w:rsidR="00D24205">
        <w:rPr>
          <w:lang w:eastAsia="zh-CN"/>
        </w:rPr>
        <w:t xml:space="preserve"> for UE-sided model</w:t>
      </w:r>
      <w:r w:rsidR="00EF3CC6">
        <w:rPr>
          <w:lang w:eastAsia="zh-CN"/>
        </w:rPr>
        <w:t>.</w:t>
      </w:r>
      <w:r w:rsidR="007A64C2" w:rsidRPr="000B07A5">
        <w:rPr>
          <w:lang w:eastAsia="zh-CN"/>
        </w:rPr>
        <w:t xml:space="preserve"> </w:t>
      </w:r>
      <w:r w:rsidR="0001387B" w:rsidRPr="000B07A5">
        <w:rPr>
          <w:lang w:eastAsia="zh-CN"/>
        </w:rPr>
        <w:t>Our observations are:</w:t>
      </w:r>
    </w:p>
    <w:p w14:paraId="5288E02E" w14:textId="77777777" w:rsidR="005002F2" w:rsidRPr="00ED28A8" w:rsidRDefault="005002F2" w:rsidP="005002F2">
      <w:pPr>
        <w:rPr>
          <w:b/>
          <w:bCs/>
        </w:rPr>
      </w:pPr>
      <w:r w:rsidRPr="00ED28A8">
        <w:rPr>
          <w:b/>
          <w:bCs/>
        </w:rPr>
        <w:t xml:space="preserve">Observation </w:t>
      </w:r>
      <w:r>
        <w:rPr>
          <w:b/>
          <w:bCs/>
        </w:rPr>
        <w:t>1</w:t>
      </w:r>
      <w:r w:rsidRPr="00ED28A8">
        <w:rPr>
          <w:b/>
          <w:bCs/>
        </w:rPr>
        <w:t xml:space="preserve">: General LCM procedure </w:t>
      </w:r>
      <w:r>
        <w:rPr>
          <w:b/>
          <w:bCs/>
        </w:rPr>
        <w:t>of</w:t>
      </w:r>
      <w:r w:rsidRPr="00ED28A8">
        <w:rPr>
          <w:b/>
          <w:bCs/>
        </w:rPr>
        <w:t xml:space="preserve"> </w:t>
      </w:r>
      <w:r w:rsidRPr="00ED28A8">
        <w:rPr>
          <w:b/>
          <w:bCs/>
          <w:lang w:eastAsia="zh-CN"/>
        </w:rPr>
        <w:t>UE</w:t>
      </w:r>
      <w:r w:rsidRPr="00ED28A8">
        <w:rPr>
          <w:b/>
          <w:bCs/>
        </w:rPr>
        <w:t xml:space="preserve">-sided model needs two alternatives </w:t>
      </w:r>
      <w:r w:rsidRPr="00ED28A8">
        <w:rPr>
          <w:b/>
          <w:bCs/>
          <w:lang w:eastAsia="zh-CN"/>
        </w:rPr>
        <w:t>because TR 38.</w:t>
      </w:r>
      <w:r>
        <w:rPr>
          <w:b/>
          <w:bCs/>
          <w:lang w:eastAsia="zh-CN"/>
        </w:rPr>
        <w:t>84</w:t>
      </w:r>
      <w:r w:rsidRPr="00ED28A8">
        <w:rPr>
          <w:b/>
          <w:bCs/>
          <w:lang w:eastAsia="zh-CN"/>
        </w:rPr>
        <w:t>3 captured options of both UE and NW (gNB or LMF) making performance monitoring decision.</w:t>
      </w:r>
    </w:p>
    <w:p w14:paraId="196F82B6" w14:textId="77777777" w:rsidR="00A354A6" w:rsidRPr="00123B21" w:rsidRDefault="00A354A6" w:rsidP="00A354A6">
      <w:pPr>
        <w:rPr>
          <w:b/>
          <w:bCs/>
        </w:rPr>
      </w:pPr>
      <w:r w:rsidRPr="00123B21">
        <w:rPr>
          <w:b/>
          <w:bCs/>
        </w:rPr>
        <w:t xml:space="preserve">Observation 2: For steps related to functionality management, it is not clear whether RAN1 or RAN2 to specify their signaling for now. Since RAN2 is leading the WID objective of general LCM framework, RAN2 should first study it. </w:t>
      </w:r>
    </w:p>
    <w:p w14:paraId="0D8C8BEE" w14:textId="77777777" w:rsidR="00E60707" w:rsidRDefault="00E60707" w:rsidP="00E60707">
      <w:pPr>
        <w:rPr>
          <w:b/>
          <w:bCs/>
        </w:rPr>
      </w:pPr>
      <w:r>
        <w:rPr>
          <w:b/>
          <w:bCs/>
        </w:rPr>
        <w:t xml:space="preserve">Observation 3: </w:t>
      </w:r>
      <w:r w:rsidRPr="00095AC8">
        <w:rPr>
          <w:b/>
          <w:bCs/>
        </w:rPr>
        <w:t xml:space="preserve">WID objective clearly states that model ID based LCM is considered only if justified. Since RAN1 is still studying whether to specify model identification, RAN2 can wait RAN1 conclusion to decide whether to consider reporting per AI/ML model.  </w:t>
      </w:r>
    </w:p>
    <w:p w14:paraId="0DDB5C97" w14:textId="77777777" w:rsidR="00B900E5" w:rsidRPr="00AD2BAC" w:rsidRDefault="00B900E5" w:rsidP="00B900E5">
      <w:pPr>
        <w:rPr>
          <w:b/>
          <w:bCs/>
          <w:lang w:val="en-GB"/>
        </w:rPr>
      </w:pPr>
      <w:r w:rsidRPr="00AD2BAC">
        <w:rPr>
          <w:b/>
          <w:bCs/>
        </w:rPr>
        <w:t xml:space="preserve">Observation </w:t>
      </w:r>
      <w:r>
        <w:rPr>
          <w:b/>
          <w:bCs/>
        </w:rPr>
        <w:t>4</w:t>
      </w:r>
      <w:r w:rsidRPr="00AD2BAC">
        <w:rPr>
          <w:b/>
          <w:bCs/>
        </w:rPr>
        <w:t xml:space="preserve">: </w:t>
      </w:r>
      <w:r w:rsidRPr="00AD2BAC">
        <w:rPr>
          <w:b/>
          <w:bCs/>
          <w:lang w:val="en-GB"/>
        </w:rPr>
        <w:t>Although RAN1 has not specified detailed metric of UE-sided applicable / additional conditions, below examples can justify its necessity:</w:t>
      </w:r>
    </w:p>
    <w:p w14:paraId="337BD1A4" w14:textId="77777777" w:rsidR="00B900E5" w:rsidRPr="00AD2BAC" w:rsidRDefault="00B900E5" w:rsidP="00B900E5">
      <w:pPr>
        <w:pStyle w:val="ListParagraph"/>
        <w:numPr>
          <w:ilvl w:val="0"/>
          <w:numId w:val="23"/>
        </w:numPr>
        <w:ind w:firstLineChars="0"/>
        <w:rPr>
          <w:b/>
          <w:bCs/>
        </w:rPr>
      </w:pPr>
      <w:r w:rsidRPr="00AD2BAC">
        <w:rPr>
          <w:b/>
          <w:bCs/>
        </w:rPr>
        <w:t xml:space="preserve">Some AI/ML functionalities supported by the UE may not work well in UE’s current environment, and the UE doesn’t prefer to report environment information to the NW because it is UE’s privacy.  </w:t>
      </w:r>
    </w:p>
    <w:p w14:paraId="302650AE" w14:textId="77777777" w:rsidR="00B900E5" w:rsidRPr="00AD2BAC" w:rsidRDefault="00B900E5" w:rsidP="00B900E5">
      <w:pPr>
        <w:pStyle w:val="ListParagraph"/>
        <w:numPr>
          <w:ilvl w:val="0"/>
          <w:numId w:val="23"/>
        </w:numPr>
        <w:ind w:firstLineChars="0"/>
        <w:rPr>
          <w:b/>
          <w:bCs/>
        </w:rPr>
      </w:pPr>
      <w:r w:rsidRPr="00AD2BAC">
        <w:rPr>
          <w:b/>
          <w:bCs/>
          <w:lang w:val="en-GB"/>
        </w:rPr>
        <w:t>Due to some restriction of</w:t>
      </w:r>
      <w:r w:rsidRPr="00AD2BAC">
        <w:rPr>
          <w:b/>
          <w:bCs/>
        </w:rPr>
        <w:t xml:space="preserve"> the UE’s internal status (e.g. high memory usage, low battery), it may prefer to use a subset of supported AI/ML functionalities. </w:t>
      </w:r>
    </w:p>
    <w:p w14:paraId="3859EEE1" w14:textId="77777777" w:rsidR="00715043" w:rsidRPr="00737963" w:rsidRDefault="00715043" w:rsidP="00737963">
      <w:pPr>
        <w:rPr>
          <w:b/>
          <w:bCs/>
        </w:rPr>
      </w:pPr>
      <w:r w:rsidRPr="00737963">
        <w:rPr>
          <w:b/>
          <w:bCs/>
        </w:rPr>
        <w:t xml:space="preserve">Observation 5: </w:t>
      </w:r>
      <w:r w:rsidRPr="00737963">
        <w:rPr>
          <w:b/>
          <w:bCs/>
          <w:lang w:val="en-GB"/>
        </w:rPr>
        <w:t xml:space="preserve">For reactive reporting, </w:t>
      </w:r>
      <w:r w:rsidRPr="00737963">
        <w:rPr>
          <w:b/>
          <w:bCs/>
        </w:rPr>
        <w:t>although it is triggered due to change on environment (e.g. outdoor</w:t>
      </w:r>
      <w:r w:rsidRPr="004D5417">
        <w:sym w:font="Symbol" w:char="F0AE"/>
      </w:r>
      <w:r w:rsidRPr="00737963">
        <w:rPr>
          <w:b/>
          <w:bCs/>
        </w:rPr>
        <w:t xml:space="preserve">indoor) or change on its internal status (e.g. low battery), the UE may not explicitly report the change but instead reports updated </w:t>
      </w:r>
      <w:r w:rsidRPr="00737963">
        <w:rPr>
          <w:b/>
          <w:bCs/>
          <w:lang w:val="en-GB"/>
        </w:rPr>
        <w:t xml:space="preserve">applicable AI/ML functionalities, </w:t>
      </w:r>
      <w:r w:rsidRPr="00737963">
        <w:rPr>
          <w:b/>
          <w:bCs/>
        </w:rPr>
        <w:t xml:space="preserve">to hide its implementation. </w:t>
      </w:r>
    </w:p>
    <w:p w14:paraId="4CC3AC69" w14:textId="77777777" w:rsidR="002B284A" w:rsidRPr="004D5417" w:rsidRDefault="002B284A" w:rsidP="002B284A">
      <w:pPr>
        <w:rPr>
          <w:b/>
          <w:bCs/>
        </w:rPr>
      </w:pPr>
      <w:r w:rsidRPr="00AD2BAC">
        <w:rPr>
          <w:b/>
          <w:bCs/>
        </w:rPr>
        <w:t xml:space="preserve">Observation </w:t>
      </w:r>
      <w:r>
        <w:rPr>
          <w:b/>
          <w:bCs/>
        </w:rPr>
        <w:t>6</w:t>
      </w:r>
      <w:r w:rsidRPr="00AD2BAC">
        <w:rPr>
          <w:b/>
          <w:bCs/>
        </w:rPr>
        <w:t xml:space="preserve">: </w:t>
      </w:r>
      <w:r w:rsidRPr="008E1ABB">
        <w:rPr>
          <w:b/>
          <w:bCs/>
        </w:rPr>
        <w:t>According to section 4.2.3 of TR 38.843, NW-sided additional conditions are used to ensure consistence between training and inference for UE-sided model</w:t>
      </w:r>
      <w:r>
        <w:rPr>
          <w:b/>
          <w:bCs/>
        </w:rPr>
        <w:t>.</w:t>
      </w:r>
      <w:r w:rsidRPr="008A564F">
        <w:rPr>
          <w:b/>
          <w:bCs/>
        </w:rPr>
        <w:t xml:space="preserve"> And the WID objectives of beam management and positioning already include it.</w:t>
      </w:r>
    </w:p>
    <w:p w14:paraId="457E3D9F" w14:textId="77777777" w:rsidR="002B284A" w:rsidRPr="008A564F" w:rsidRDefault="002B284A" w:rsidP="002B284A">
      <w:pPr>
        <w:rPr>
          <w:b/>
          <w:bCs/>
        </w:rPr>
      </w:pPr>
      <w:r w:rsidRPr="008A564F">
        <w:rPr>
          <w:b/>
          <w:bCs/>
        </w:rPr>
        <w:t xml:space="preserve">Observation </w:t>
      </w:r>
      <w:r>
        <w:rPr>
          <w:b/>
          <w:bCs/>
        </w:rPr>
        <w:t>7</w:t>
      </w:r>
      <w:r w:rsidRPr="008A564F">
        <w:rPr>
          <w:b/>
          <w:bCs/>
        </w:rPr>
        <w:t xml:space="preserve">: </w:t>
      </w:r>
      <w:r>
        <w:rPr>
          <w:b/>
          <w:bCs/>
        </w:rPr>
        <w:t xml:space="preserve">For </w:t>
      </w:r>
      <w:r w:rsidRPr="008A564F">
        <w:rPr>
          <w:b/>
          <w:bCs/>
        </w:rPr>
        <w:t xml:space="preserve">the 4 approaches on NW-sided additional conditions in section 4.2.3 of TR 38.843, the 1st approach (model identification) and 2nd approach (model transfer) can be postponed because </w:t>
      </w:r>
      <w:r>
        <w:rPr>
          <w:b/>
          <w:bCs/>
        </w:rPr>
        <w:t xml:space="preserve">RAN1 is </w:t>
      </w:r>
      <w:r w:rsidRPr="008A564F">
        <w:rPr>
          <w:b/>
          <w:bCs/>
        </w:rPr>
        <w:t>stud</w:t>
      </w:r>
      <w:r>
        <w:rPr>
          <w:b/>
          <w:bCs/>
        </w:rPr>
        <w:t>ying</w:t>
      </w:r>
      <w:r w:rsidRPr="008A564F">
        <w:rPr>
          <w:b/>
          <w:bCs/>
        </w:rPr>
        <w:t xml:space="preserve"> </w:t>
      </w:r>
      <w:r>
        <w:rPr>
          <w:b/>
          <w:bCs/>
        </w:rPr>
        <w:t>them</w:t>
      </w:r>
      <w:r w:rsidRPr="008A564F">
        <w:rPr>
          <w:b/>
          <w:bCs/>
        </w:rPr>
        <w:t xml:space="preserve">. And RAN1 input on 4th approach is needed because it is not clear how monitoring assists consistency.   </w:t>
      </w:r>
    </w:p>
    <w:p w14:paraId="5DD46E1D" w14:textId="77777777" w:rsidR="009F7545" w:rsidRPr="00DE0304" w:rsidRDefault="009F7545" w:rsidP="009F7545">
      <w:pPr>
        <w:rPr>
          <w:b/>
          <w:bCs/>
        </w:rPr>
      </w:pPr>
      <w:r w:rsidRPr="00DE0304">
        <w:rPr>
          <w:b/>
          <w:bCs/>
        </w:rPr>
        <w:t xml:space="preserve">Observation </w:t>
      </w:r>
      <w:r>
        <w:rPr>
          <w:b/>
          <w:bCs/>
        </w:rPr>
        <w:t>8</w:t>
      </w:r>
      <w:r w:rsidRPr="00DE0304">
        <w:rPr>
          <w:b/>
          <w:bCs/>
        </w:rPr>
        <w:t xml:space="preserve">: The dataset ID should be PLMN unique rather than cell specific because of below consideration:   </w:t>
      </w:r>
    </w:p>
    <w:p w14:paraId="39912A2C" w14:textId="77777777" w:rsidR="009F7545" w:rsidRPr="00DE0304" w:rsidRDefault="009F7545" w:rsidP="009F7545">
      <w:pPr>
        <w:pStyle w:val="ListParagraph"/>
        <w:numPr>
          <w:ilvl w:val="0"/>
          <w:numId w:val="34"/>
        </w:numPr>
        <w:ind w:firstLineChars="0"/>
        <w:rPr>
          <w:b/>
          <w:bCs/>
        </w:rPr>
      </w:pPr>
      <w:r w:rsidRPr="00DE0304">
        <w:rPr>
          <w:b/>
          <w:bCs/>
        </w:rPr>
        <w:t xml:space="preserve">At least in case 2b/3b of AI/ML based positioning, it is LMF to configure the data collection, and thereby the dataset ID included in data collection configuration </w:t>
      </w:r>
      <w:r>
        <w:rPr>
          <w:b/>
          <w:bCs/>
        </w:rPr>
        <w:t xml:space="preserve">from LMF </w:t>
      </w:r>
      <w:r w:rsidRPr="00DE0304">
        <w:rPr>
          <w:b/>
          <w:bCs/>
        </w:rPr>
        <w:t>can only be PLMN unique.</w:t>
      </w:r>
    </w:p>
    <w:p w14:paraId="110BB972" w14:textId="77777777" w:rsidR="009F7545" w:rsidRPr="00DE0304" w:rsidRDefault="009F7545" w:rsidP="009F7545">
      <w:pPr>
        <w:pStyle w:val="ListParagraph"/>
        <w:numPr>
          <w:ilvl w:val="0"/>
          <w:numId w:val="34"/>
        </w:numPr>
        <w:ind w:firstLineChars="0"/>
        <w:rPr>
          <w:b/>
          <w:bCs/>
          <w:lang w:eastAsia="zh-CN"/>
        </w:rPr>
      </w:pPr>
      <w:r w:rsidRPr="00DE0304">
        <w:rPr>
          <w:b/>
          <w:bCs/>
        </w:rPr>
        <w:t xml:space="preserve">If dataset ID is cell specific, the UE needs to train cell specific AI/ML model </w:t>
      </w:r>
      <w:r>
        <w:rPr>
          <w:b/>
          <w:bCs/>
        </w:rPr>
        <w:t>because it</w:t>
      </w:r>
      <w:r w:rsidRPr="00DE0304">
        <w:rPr>
          <w:b/>
          <w:bCs/>
        </w:rPr>
        <w:t xml:space="preserve"> is not aware the underlaying </w:t>
      </w:r>
      <w:r>
        <w:rPr>
          <w:b/>
          <w:bCs/>
        </w:rPr>
        <w:t>NW implementation</w:t>
      </w:r>
      <w:r w:rsidRPr="00DE0304">
        <w:rPr>
          <w:b/>
          <w:bCs/>
        </w:rPr>
        <w:t xml:space="preserve"> behind the ID</w:t>
      </w:r>
      <w:r>
        <w:rPr>
          <w:b/>
          <w:bCs/>
        </w:rPr>
        <w:t xml:space="preserve">. </w:t>
      </w:r>
      <w:r w:rsidRPr="00DE0304">
        <w:rPr>
          <w:b/>
          <w:bCs/>
        </w:rPr>
        <w:t>It will make solution complicated and not scalable.</w:t>
      </w:r>
    </w:p>
    <w:p w14:paraId="0B7E68F3" w14:textId="77777777" w:rsidR="00255FD1" w:rsidRDefault="00255FD1" w:rsidP="00E60707">
      <w:pPr>
        <w:rPr>
          <w:b/>
          <w:bCs/>
        </w:rPr>
      </w:pPr>
    </w:p>
    <w:p w14:paraId="2D3B1621" w14:textId="0113257E" w:rsidR="009F7545" w:rsidRPr="009F7545" w:rsidRDefault="009F7545" w:rsidP="00E60707">
      <w:r w:rsidRPr="009F7545">
        <w:t>Based on observations, our proposals can be found below:</w:t>
      </w:r>
    </w:p>
    <w:p w14:paraId="3BE9ACB5" w14:textId="177A005B" w:rsidR="009F7545" w:rsidRPr="009F7545" w:rsidRDefault="009F7545" w:rsidP="00DA33D5">
      <w:pPr>
        <w:tabs>
          <w:tab w:val="left" w:pos="6093"/>
        </w:tabs>
        <w:rPr>
          <w:i/>
          <w:iCs/>
          <w:color w:val="auto"/>
          <w:u w:val="single"/>
        </w:rPr>
      </w:pPr>
      <w:r w:rsidRPr="009F7545">
        <w:rPr>
          <w:i/>
          <w:iCs/>
          <w:color w:val="auto"/>
          <w:u w:val="single"/>
        </w:rPr>
        <w:t>General LCM framework</w:t>
      </w:r>
    </w:p>
    <w:p w14:paraId="560DA8EC" w14:textId="77777777" w:rsidR="0099561B" w:rsidRDefault="0099561B" w:rsidP="0099561B">
      <w:pPr>
        <w:rPr>
          <w:b/>
          <w:bCs/>
        </w:rPr>
      </w:pPr>
      <w:r>
        <w:rPr>
          <w:b/>
          <w:bCs/>
        </w:rPr>
        <w:t>Proposal 1: RAN2 design the general LCM signaling framework based on solutions</w:t>
      </w:r>
      <w:r>
        <w:rPr>
          <w:rStyle w:val="apple-converted-space"/>
          <w:b/>
          <w:bCs/>
        </w:rPr>
        <w:t> </w:t>
      </w:r>
      <w:r>
        <w:rPr>
          <w:b/>
          <w:bCs/>
        </w:rPr>
        <w:t>captured in TR 38.843 as starting point. But it doesn’t imply support for all potential management (e.g. monitoring performed in UE side), which is finally decided by RAN1 in normative phase. </w:t>
      </w:r>
    </w:p>
    <w:p w14:paraId="0168BB98" w14:textId="77777777" w:rsidR="00A070BF" w:rsidRDefault="00A070BF" w:rsidP="00A070BF">
      <w:pPr>
        <w:rPr>
          <w:b/>
          <w:bCs/>
          <w:color w:val="auto"/>
        </w:rPr>
      </w:pPr>
      <w:r w:rsidRPr="007F6033">
        <w:rPr>
          <w:b/>
          <w:bCs/>
          <w:color w:val="auto"/>
        </w:rPr>
        <w:t xml:space="preserve">Proposal </w:t>
      </w:r>
      <w:r>
        <w:rPr>
          <w:b/>
          <w:bCs/>
          <w:color w:val="auto"/>
        </w:rPr>
        <w:t>2</w:t>
      </w:r>
      <w:r w:rsidRPr="007F6033">
        <w:rPr>
          <w:b/>
          <w:bCs/>
          <w:color w:val="auto"/>
        </w:rPr>
        <w:t xml:space="preserve">: </w:t>
      </w:r>
      <w:r w:rsidRPr="00D707C3">
        <w:rPr>
          <w:b/>
          <w:bCs/>
          <w:color w:val="auto"/>
        </w:rPr>
        <w:t>To facilitate discussion</w:t>
      </w:r>
      <w:r>
        <w:rPr>
          <w:b/>
          <w:bCs/>
          <w:color w:val="auto"/>
        </w:rPr>
        <w:t xml:space="preserve">, </w:t>
      </w:r>
      <w:r w:rsidRPr="007F6033">
        <w:rPr>
          <w:b/>
          <w:bCs/>
          <w:color w:val="auto"/>
        </w:rPr>
        <w:t xml:space="preserve">RAN2 agree the </w:t>
      </w:r>
      <w:r>
        <w:rPr>
          <w:b/>
          <w:bCs/>
          <w:color w:val="auto"/>
        </w:rPr>
        <w:t xml:space="preserve">below two alternatives of general </w:t>
      </w:r>
      <w:r w:rsidRPr="007F6033">
        <w:rPr>
          <w:b/>
          <w:bCs/>
          <w:color w:val="auto"/>
        </w:rPr>
        <w:t>LCM procedure</w:t>
      </w:r>
      <w:r>
        <w:rPr>
          <w:b/>
          <w:bCs/>
          <w:color w:val="auto"/>
        </w:rPr>
        <w:t>s</w:t>
      </w:r>
      <w:r w:rsidRPr="007F6033">
        <w:rPr>
          <w:b/>
          <w:bCs/>
          <w:color w:val="auto"/>
        </w:rPr>
        <w:t xml:space="preserve"> of </w:t>
      </w:r>
      <w:r>
        <w:rPr>
          <w:b/>
          <w:bCs/>
          <w:color w:val="auto"/>
        </w:rPr>
        <w:t>UE</w:t>
      </w:r>
      <w:r w:rsidRPr="007F6033">
        <w:rPr>
          <w:b/>
          <w:bCs/>
          <w:color w:val="auto"/>
        </w:rPr>
        <w:t>-sided model illustrated in Figure.</w:t>
      </w:r>
      <w:r>
        <w:rPr>
          <w:b/>
          <w:bCs/>
          <w:color w:val="auto"/>
        </w:rPr>
        <w:t>1-Figure.2 to cover UE-sided model of beam management, CSI prediction and Case 1/2a of AI/ML based positioning. The main differences of 2 alternatives are in performance monitoring:</w:t>
      </w:r>
    </w:p>
    <w:p w14:paraId="29F1570A" w14:textId="77777777" w:rsidR="00A070BF" w:rsidRDefault="00A070BF" w:rsidP="00A070BF">
      <w:pPr>
        <w:pStyle w:val="ListParagraph"/>
        <w:numPr>
          <w:ilvl w:val="0"/>
          <w:numId w:val="16"/>
        </w:numPr>
        <w:ind w:firstLineChars="0"/>
        <w:rPr>
          <w:b/>
          <w:bCs/>
        </w:rPr>
      </w:pPr>
      <w:r>
        <w:rPr>
          <w:b/>
          <w:bCs/>
        </w:rPr>
        <w:t>Alt-1: NW makes decision on functionality management based on its implementation or upon reception of UE request and indicates the decision to the UE (Figure 1).</w:t>
      </w:r>
    </w:p>
    <w:p w14:paraId="2AA4E38A" w14:textId="77777777" w:rsidR="00A070BF" w:rsidRPr="00077731" w:rsidRDefault="00A070BF" w:rsidP="00A070BF">
      <w:pPr>
        <w:pStyle w:val="ListParagraph"/>
        <w:numPr>
          <w:ilvl w:val="0"/>
          <w:numId w:val="16"/>
        </w:numPr>
        <w:ind w:firstLineChars="0"/>
        <w:rPr>
          <w:b/>
          <w:bCs/>
        </w:rPr>
      </w:pPr>
      <w:r>
        <w:rPr>
          <w:b/>
          <w:bCs/>
        </w:rPr>
        <w:t>Alt-2: UE makes decision on functionality management based on NW configured conditions (Figure 2).</w:t>
      </w:r>
    </w:p>
    <w:p w14:paraId="1C91AE77" w14:textId="77777777" w:rsidR="008277FE" w:rsidRDefault="008277FE" w:rsidP="008277FE">
      <w:pPr>
        <w:rPr>
          <w:b/>
          <w:bCs/>
          <w:color w:val="auto"/>
        </w:rPr>
      </w:pPr>
      <w:r w:rsidRPr="007F6033">
        <w:rPr>
          <w:b/>
          <w:bCs/>
          <w:color w:val="auto"/>
        </w:rPr>
        <w:t xml:space="preserve">Proposal </w:t>
      </w:r>
      <w:r>
        <w:rPr>
          <w:b/>
          <w:bCs/>
          <w:color w:val="auto"/>
        </w:rPr>
        <w:t>3</w:t>
      </w:r>
      <w:r w:rsidRPr="007F6033">
        <w:rPr>
          <w:b/>
          <w:bCs/>
          <w:color w:val="auto"/>
        </w:rPr>
        <w:t xml:space="preserve">: For </w:t>
      </w:r>
      <w:r>
        <w:rPr>
          <w:b/>
          <w:bCs/>
          <w:color w:val="auto"/>
        </w:rPr>
        <w:t>UE</w:t>
      </w:r>
      <w:r w:rsidRPr="007F6033">
        <w:rPr>
          <w:b/>
          <w:bCs/>
          <w:color w:val="auto"/>
        </w:rPr>
        <w:t xml:space="preserve">-sided model, RAN2 </w:t>
      </w:r>
      <w:r>
        <w:rPr>
          <w:b/>
          <w:bCs/>
          <w:color w:val="auto"/>
        </w:rPr>
        <w:t xml:space="preserve">potential </w:t>
      </w:r>
      <w:r w:rsidRPr="007F6033">
        <w:rPr>
          <w:b/>
          <w:bCs/>
          <w:color w:val="auto"/>
        </w:rPr>
        <w:t xml:space="preserve">specification impacts </w:t>
      </w:r>
      <w:r>
        <w:rPr>
          <w:b/>
          <w:bCs/>
          <w:color w:val="auto"/>
        </w:rPr>
        <w:t>are illustrated in Table 1.</w:t>
      </w:r>
    </w:p>
    <w:tbl>
      <w:tblPr>
        <w:tblStyle w:val="TableGrid"/>
        <w:tblW w:w="9634" w:type="dxa"/>
        <w:tblLook w:val="04A0" w:firstRow="1" w:lastRow="0" w:firstColumn="1" w:lastColumn="0" w:noHBand="0" w:noVBand="1"/>
      </w:tblPr>
      <w:tblGrid>
        <w:gridCol w:w="1129"/>
        <w:gridCol w:w="3686"/>
        <w:gridCol w:w="4819"/>
      </w:tblGrid>
      <w:tr w:rsidR="000611BE" w14:paraId="0BBAF4A4" w14:textId="77777777" w:rsidTr="007D0C41">
        <w:tc>
          <w:tcPr>
            <w:tcW w:w="1129" w:type="dxa"/>
          </w:tcPr>
          <w:p w14:paraId="1BDEC17B" w14:textId="1AE7026A" w:rsidR="000611BE" w:rsidRDefault="000611BE" w:rsidP="000611BE">
            <w:pPr>
              <w:rPr>
                <w:b/>
                <w:bCs/>
                <w:color w:val="auto"/>
              </w:rPr>
            </w:pPr>
            <w:r w:rsidRPr="00954AE6">
              <w:rPr>
                <w:b/>
                <w:bCs/>
                <w:color w:val="auto"/>
              </w:rPr>
              <w:lastRenderedPageBreak/>
              <w:t>Step#</w:t>
            </w:r>
          </w:p>
        </w:tc>
        <w:tc>
          <w:tcPr>
            <w:tcW w:w="3686" w:type="dxa"/>
          </w:tcPr>
          <w:p w14:paraId="4BB152A4" w14:textId="5ECC2E5A" w:rsidR="000611BE" w:rsidRDefault="000611BE" w:rsidP="000611BE">
            <w:pPr>
              <w:rPr>
                <w:b/>
                <w:bCs/>
                <w:color w:val="auto"/>
              </w:rPr>
            </w:pPr>
            <w:r w:rsidRPr="00954AE6">
              <w:rPr>
                <w:b/>
                <w:bCs/>
                <w:color w:val="auto"/>
              </w:rPr>
              <w:t>Descriptions of potential RAN2 impacts</w:t>
            </w:r>
          </w:p>
        </w:tc>
        <w:tc>
          <w:tcPr>
            <w:tcW w:w="4819" w:type="dxa"/>
          </w:tcPr>
          <w:p w14:paraId="6CBC37F0" w14:textId="5DA25413" w:rsidR="000611BE" w:rsidRDefault="000611BE" w:rsidP="000611BE">
            <w:pPr>
              <w:jc w:val="center"/>
              <w:rPr>
                <w:b/>
                <w:bCs/>
                <w:color w:val="auto"/>
              </w:rPr>
            </w:pPr>
            <w:r w:rsidRPr="00954AE6">
              <w:rPr>
                <w:b/>
                <w:bCs/>
                <w:color w:val="auto"/>
              </w:rPr>
              <w:t>Analysis</w:t>
            </w:r>
          </w:p>
        </w:tc>
      </w:tr>
      <w:tr w:rsidR="000611BE" w14:paraId="2A047A26" w14:textId="77777777" w:rsidTr="007D0C41">
        <w:tc>
          <w:tcPr>
            <w:tcW w:w="1129" w:type="dxa"/>
          </w:tcPr>
          <w:p w14:paraId="1E47F433" w14:textId="4E535697" w:rsidR="000611BE" w:rsidRDefault="000611BE" w:rsidP="000611BE">
            <w:pPr>
              <w:rPr>
                <w:b/>
                <w:bCs/>
                <w:color w:val="auto"/>
              </w:rPr>
            </w:pPr>
            <w:r w:rsidRPr="00954AE6">
              <w:rPr>
                <w:b/>
                <w:bCs/>
                <w:color w:val="auto"/>
              </w:rPr>
              <w:t>Step 1</w:t>
            </w:r>
          </w:p>
        </w:tc>
        <w:tc>
          <w:tcPr>
            <w:tcW w:w="3686" w:type="dxa"/>
          </w:tcPr>
          <w:p w14:paraId="496FF9FB" w14:textId="6AC899B2" w:rsidR="000611BE" w:rsidRDefault="000611BE" w:rsidP="000611BE">
            <w:pPr>
              <w:rPr>
                <w:b/>
                <w:bCs/>
                <w:color w:val="auto"/>
              </w:rPr>
            </w:pPr>
            <w:r w:rsidRPr="00954AE6">
              <w:rPr>
                <w:b/>
                <w:bCs/>
                <w:color w:val="auto"/>
              </w:rPr>
              <w:t>UE capability reporting</w:t>
            </w:r>
          </w:p>
        </w:tc>
        <w:tc>
          <w:tcPr>
            <w:tcW w:w="4819" w:type="dxa"/>
          </w:tcPr>
          <w:p w14:paraId="7252C1E1" w14:textId="77777777" w:rsidR="000611BE" w:rsidRPr="00954AE6" w:rsidRDefault="000611BE" w:rsidP="000611BE">
            <w:pPr>
              <w:pStyle w:val="ListParagraph"/>
              <w:numPr>
                <w:ilvl w:val="0"/>
                <w:numId w:val="17"/>
              </w:numPr>
              <w:spacing w:after="60"/>
              <w:ind w:firstLineChars="0"/>
              <w:rPr>
                <w:rFonts w:eastAsia="MS Mincho"/>
                <w:b/>
                <w:bCs/>
              </w:rPr>
            </w:pPr>
            <w:r w:rsidRPr="00954AE6">
              <w:rPr>
                <w:rFonts w:eastAsia="MS Mincho"/>
                <w:b/>
                <w:bCs/>
              </w:rPr>
              <w:t>Reuse existing capability signaling (</w:t>
            </w:r>
            <w:r w:rsidRPr="00954AE6">
              <w:rPr>
                <w:rFonts w:eastAsia="MS Mincho"/>
                <w:b/>
                <w:bCs/>
                <w:i/>
                <w:iCs/>
              </w:rPr>
              <w:t xml:space="preserve">UECapabilityEnquiry/Information </w:t>
            </w:r>
            <w:r w:rsidRPr="00954AE6">
              <w:rPr>
                <w:rFonts w:eastAsia="MS Mincho"/>
                <w:b/>
                <w:bCs/>
              </w:rPr>
              <w:t>and</w:t>
            </w:r>
            <w:r w:rsidRPr="00954AE6">
              <w:rPr>
                <w:rFonts w:eastAsia="MS Mincho"/>
                <w:b/>
                <w:bCs/>
                <w:i/>
                <w:iCs/>
              </w:rPr>
              <w:t xml:space="preserve"> LPP)</w:t>
            </w:r>
            <w:r w:rsidRPr="00954AE6">
              <w:rPr>
                <w:rFonts w:eastAsia="MS Mincho"/>
                <w:b/>
                <w:bCs/>
              </w:rPr>
              <w:t>.</w:t>
            </w:r>
          </w:p>
          <w:p w14:paraId="141FFB9D" w14:textId="6BE4B64B" w:rsidR="000611BE" w:rsidRPr="00AF24BC" w:rsidRDefault="000611BE" w:rsidP="000611BE">
            <w:pPr>
              <w:pStyle w:val="ListParagraph"/>
              <w:numPr>
                <w:ilvl w:val="0"/>
                <w:numId w:val="17"/>
              </w:numPr>
              <w:spacing w:after="60"/>
              <w:ind w:firstLineChars="0"/>
              <w:rPr>
                <w:rFonts w:eastAsia="MS Mincho"/>
                <w:b/>
                <w:bCs/>
              </w:rPr>
            </w:pPr>
            <w:r w:rsidRPr="00954AE6">
              <w:rPr>
                <w:rFonts w:eastAsia="MS Mincho"/>
                <w:b/>
                <w:bCs/>
              </w:rPr>
              <w:t xml:space="preserve">Wait RAN1 on feature/FG. </w:t>
            </w:r>
          </w:p>
        </w:tc>
      </w:tr>
      <w:tr w:rsidR="000611BE" w14:paraId="43A5DC83" w14:textId="77777777" w:rsidTr="007D0C41">
        <w:tc>
          <w:tcPr>
            <w:tcW w:w="1129" w:type="dxa"/>
          </w:tcPr>
          <w:p w14:paraId="08CEBB8E" w14:textId="64057DE3" w:rsidR="000611BE" w:rsidRDefault="000611BE" w:rsidP="000611BE">
            <w:pPr>
              <w:rPr>
                <w:b/>
                <w:bCs/>
                <w:color w:val="auto"/>
              </w:rPr>
            </w:pPr>
            <w:r w:rsidRPr="00954AE6">
              <w:rPr>
                <w:b/>
                <w:bCs/>
                <w:color w:val="auto"/>
              </w:rPr>
              <w:t>Step 2/3</w:t>
            </w:r>
          </w:p>
        </w:tc>
        <w:tc>
          <w:tcPr>
            <w:tcW w:w="3686" w:type="dxa"/>
          </w:tcPr>
          <w:p w14:paraId="7DFDEF74" w14:textId="4DC1726C" w:rsidR="000611BE" w:rsidRDefault="000611BE" w:rsidP="000611BE">
            <w:pPr>
              <w:spacing w:after="60"/>
              <w:rPr>
                <w:b/>
                <w:bCs/>
                <w:color w:val="auto"/>
              </w:rPr>
            </w:pPr>
            <w:r w:rsidRPr="00954AE6">
              <w:rPr>
                <w:b/>
                <w:bCs/>
              </w:rPr>
              <w:t>Signaling exchange on NW-sided additional condition(s) and/or UE-sided additional condition(s)</w:t>
            </w:r>
          </w:p>
        </w:tc>
        <w:tc>
          <w:tcPr>
            <w:tcW w:w="4819" w:type="dxa"/>
          </w:tcPr>
          <w:p w14:paraId="31DE7BFA" w14:textId="77777777" w:rsidR="000611BE" w:rsidRPr="00954AE6" w:rsidRDefault="000611BE" w:rsidP="000611BE">
            <w:pPr>
              <w:pStyle w:val="ListParagraph"/>
              <w:numPr>
                <w:ilvl w:val="0"/>
                <w:numId w:val="17"/>
              </w:numPr>
              <w:spacing w:after="60"/>
              <w:ind w:firstLineChars="0"/>
              <w:rPr>
                <w:b/>
                <w:bCs/>
              </w:rPr>
            </w:pPr>
            <w:r w:rsidRPr="00954AE6">
              <w:rPr>
                <w:rFonts w:eastAsia="MS Mincho"/>
                <w:b/>
                <w:bCs/>
              </w:rPr>
              <w:t>Introduce indication in form of dataset ID on NW-sided additional / applicable condition.</w:t>
            </w:r>
          </w:p>
          <w:p w14:paraId="2DBCEB91" w14:textId="3F470188" w:rsidR="000611BE" w:rsidRPr="004C4554" w:rsidRDefault="000611BE" w:rsidP="000611BE">
            <w:pPr>
              <w:pStyle w:val="ListParagraph"/>
              <w:numPr>
                <w:ilvl w:val="0"/>
                <w:numId w:val="17"/>
              </w:numPr>
              <w:spacing w:after="60"/>
              <w:ind w:firstLineChars="0"/>
              <w:rPr>
                <w:b/>
                <w:bCs/>
              </w:rPr>
            </w:pPr>
            <w:r w:rsidRPr="00954AE6">
              <w:rPr>
                <w:rFonts w:eastAsia="MS Mincho"/>
                <w:b/>
                <w:bCs/>
              </w:rPr>
              <w:t>Signaling to report reactive and proactive UE-sided additional / applicable condition.</w:t>
            </w:r>
          </w:p>
        </w:tc>
      </w:tr>
      <w:tr w:rsidR="000611BE" w14:paraId="3F67F342" w14:textId="77777777" w:rsidTr="007D0C41">
        <w:tc>
          <w:tcPr>
            <w:tcW w:w="1129" w:type="dxa"/>
          </w:tcPr>
          <w:p w14:paraId="4D096854" w14:textId="404A64D5" w:rsidR="000611BE" w:rsidRDefault="000611BE" w:rsidP="000611BE">
            <w:pPr>
              <w:rPr>
                <w:b/>
                <w:bCs/>
                <w:color w:val="auto"/>
              </w:rPr>
            </w:pPr>
            <w:r w:rsidRPr="00954AE6">
              <w:rPr>
                <w:b/>
                <w:bCs/>
                <w:color w:val="auto"/>
              </w:rPr>
              <w:t>Step 4</w:t>
            </w:r>
          </w:p>
        </w:tc>
        <w:tc>
          <w:tcPr>
            <w:tcW w:w="3686" w:type="dxa"/>
          </w:tcPr>
          <w:p w14:paraId="7CF43714" w14:textId="217D0EE6" w:rsidR="000611BE" w:rsidRDefault="000611BE" w:rsidP="000611BE">
            <w:pPr>
              <w:spacing w:after="60"/>
              <w:rPr>
                <w:b/>
                <w:bCs/>
              </w:rPr>
            </w:pPr>
            <w:r w:rsidRPr="00954AE6">
              <w:rPr>
                <w:b/>
                <w:bCs/>
                <w:color w:val="auto"/>
              </w:rPr>
              <w:t>Configuration of data collection</w:t>
            </w:r>
          </w:p>
        </w:tc>
        <w:tc>
          <w:tcPr>
            <w:tcW w:w="4819" w:type="dxa"/>
          </w:tcPr>
          <w:p w14:paraId="3FF1EEEE" w14:textId="0D4F1F1E" w:rsidR="000611BE" w:rsidRPr="00BD72AB" w:rsidRDefault="000611BE" w:rsidP="000611BE">
            <w:pPr>
              <w:spacing w:after="60"/>
              <w:rPr>
                <w:b/>
                <w:bCs/>
              </w:rPr>
            </w:pPr>
            <w:r w:rsidRPr="00954AE6">
              <w:rPr>
                <w:b/>
                <w:bCs/>
              </w:rPr>
              <w:t>Extend existing RRC configuration on L1/L3 measurement.</w:t>
            </w:r>
          </w:p>
        </w:tc>
      </w:tr>
      <w:tr w:rsidR="000611BE" w14:paraId="72FD8DDF" w14:textId="77777777" w:rsidTr="007D0C41">
        <w:tc>
          <w:tcPr>
            <w:tcW w:w="1129" w:type="dxa"/>
          </w:tcPr>
          <w:p w14:paraId="11EBF9CE" w14:textId="7A7584CE" w:rsidR="000611BE" w:rsidRDefault="000611BE" w:rsidP="000611BE">
            <w:pPr>
              <w:spacing w:after="60"/>
              <w:rPr>
                <w:b/>
                <w:bCs/>
                <w:color w:val="auto"/>
              </w:rPr>
            </w:pPr>
            <w:r w:rsidRPr="00954AE6">
              <w:rPr>
                <w:b/>
                <w:bCs/>
                <w:color w:val="auto"/>
              </w:rPr>
              <w:t xml:space="preserve">Step </w:t>
            </w:r>
            <w:r w:rsidRPr="00954AE6">
              <w:rPr>
                <w:b/>
                <w:bCs/>
              </w:rPr>
              <w:t>7</w:t>
            </w:r>
          </w:p>
        </w:tc>
        <w:tc>
          <w:tcPr>
            <w:tcW w:w="3686" w:type="dxa"/>
          </w:tcPr>
          <w:p w14:paraId="24DB0A9C" w14:textId="5FE28E9F" w:rsidR="000611BE" w:rsidRDefault="000611BE" w:rsidP="000611BE">
            <w:pPr>
              <w:spacing w:after="60"/>
              <w:rPr>
                <w:b/>
                <w:bCs/>
              </w:rPr>
            </w:pPr>
            <w:r w:rsidRPr="00954AE6">
              <w:rPr>
                <w:b/>
                <w:bCs/>
                <w:color w:val="auto"/>
              </w:rPr>
              <w:t xml:space="preserve">Configuration of </w:t>
            </w:r>
            <w:r w:rsidRPr="00954AE6">
              <w:rPr>
                <w:b/>
                <w:bCs/>
              </w:rPr>
              <w:t>inference and performance monitoring</w:t>
            </w:r>
          </w:p>
        </w:tc>
        <w:tc>
          <w:tcPr>
            <w:tcW w:w="4819" w:type="dxa"/>
          </w:tcPr>
          <w:p w14:paraId="0232D40C" w14:textId="6A93B1CF" w:rsidR="000611BE" w:rsidRDefault="000611BE" w:rsidP="000611BE">
            <w:pPr>
              <w:spacing w:after="60"/>
              <w:rPr>
                <w:b/>
                <w:bCs/>
                <w:color w:val="auto"/>
              </w:rPr>
            </w:pPr>
            <w:r w:rsidRPr="00954AE6">
              <w:rPr>
                <w:b/>
                <w:bCs/>
              </w:rPr>
              <w:t>Extend existing RRC configuration on L1/L3 measurement and CHO.</w:t>
            </w:r>
          </w:p>
        </w:tc>
      </w:tr>
      <w:tr w:rsidR="000611BE" w14:paraId="3F735866" w14:textId="77777777" w:rsidTr="007D0C41">
        <w:tc>
          <w:tcPr>
            <w:tcW w:w="1129" w:type="dxa"/>
          </w:tcPr>
          <w:p w14:paraId="0438A917" w14:textId="463690B9" w:rsidR="000611BE" w:rsidRDefault="000611BE" w:rsidP="000611BE">
            <w:pPr>
              <w:spacing w:after="60"/>
              <w:rPr>
                <w:b/>
                <w:bCs/>
                <w:color w:val="auto"/>
              </w:rPr>
            </w:pPr>
            <w:r w:rsidRPr="00954AE6">
              <w:rPr>
                <w:b/>
                <w:bCs/>
                <w:color w:val="auto"/>
              </w:rPr>
              <w:t xml:space="preserve">Step </w:t>
            </w:r>
            <w:r w:rsidRPr="00954AE6">
              <w:rPr>
                <w:b/>
                <w:bCs/>
              </w:rPr>
              <w:t>8</w:t>
            </w:r>
          </w:p>
        </w:tc>
        <w:tc>
          <w:tcPr>
            <w:tcW w:w="3686" w:type="dxa"/>
          </w:tcPr>
          <w:p w14:paraId="0CBB922D" w14:textId="5932249B" w:rsidR="000611BE" w:rsidRPr="007F6033" w:rsidRDefault="000611BE" w:rsidP="000611BE">
            <w:pPr>
              <w:spacing w:after="60"/>
              <w:rPr>
                <w:b/>
                <w:bCs/>
                <w:color w:val="auto"/>
              </w:rPr>
            </w:pPr>
            <w:r w:rsidRPr="00954AE6">
              <w:rPr>
                <w:b/>
                <w:bCs/>
                <w:color w:val="auto"/>
              </w:rPr>
              <w:t>Indication of functionality for inference</w:t>
            </w:r>
          </w:p>
        </w:tc>
        <w:tc>
          <w:tcPr>
            <w:tcW w:w="4819" w:type="dxa"/>
          </w:tcPr>
          <w:p w14:paraId="12E39261" w14:textId="3D14D496" w:rsidR="000611BE" w:rsidRPr="00BD72AB" w:rsidRDefault="000611BE" w:rsidP="000611BE">
            <w:pPr>
              <w:spacing w:after="60"/>
              <w:rPr>
                <w:b/>
                <w:bCs/>
              </w:rPr>
            </w:pPr>
            <w:r w:rsidRPr="00954AE6">
              <w:rPr>
                <w:b/>
                <w:bCs/>
              </w:rPr>
              <w:t>RRC/LPP signaling as baseline. Further discuss MAC-CE and DCI.</w:t>
            </w:r>
          </w:p>
        </w:tc>
      </w:tr>
      <w:tr w:rsidR="000611BE" w14:paraId="458B362F" w14:textId="77777777" w:rsidTr="007D0C41">
        <w:tc>
          <w:tcPr>
            <w:tcW w:w="1129" w:type="dxa"/>
          </w:tcPr>
          <w:p w14:paraId="47130DA2" w14:textId="3723081B" w:rsidR="000611BE" w:rsidRPr="007F6033" w:rsidRDefault="000611BE" w:rsidP="000611BE">
            <w:pPr>
              <w:spacing w:after="60"/>
              <w:rPr>
                <w:b/>
                <w:bCs/>
                <w:color w:val="auto"/>
              </w:rPr>
            </w:pPr>
            <w:r w:rsidRPr="00954AE6">
              <w:rPr>
                <w:b/>
                <w:bCs/>
                <w:color w:val="auto"/>
              </w:rPr>
              <w:t xml:space="preserve">Step </w:t>
            </w:r>
            <w:r w:rsidRPr="00954AE6">
              <w:rPr>
                <w:b/>
                <w:bCs/>
              </w:rPr>
              <w:t>10</w:t>
            </w:r>
          </w:p>
        </w:tc>
        <w:tc>
          <w:tcPr>
            <w:tcW w:w="3686" w:type="dxa"/>
          </w:tcPr>
          <w:p w14:paraId="40FECBC1" w14:textId="0D889AD5" w:rsidR="000611BE" w:rsidRPr="007F6033" w:rsidRDefault="000611BE" w:rsidP="000611BE">
            <w:pPr>
              <w:spacing w:after="60"/>
              <w:rPr>
                <w:b/>
                <w:bCs/>
                <w:color w:val="auto"/>
              </w:rPr>
            </w:pPr>
            <w:r w:rsidRPr="00954AE6">
              <w:rPr>
                <w:b/>
                <w:bCs/>
              </w:rPr>
              <w:t>Signaling to report inference output</w:t>
            </w:r>
          </w:p>
        </w:tc>
        <w:tc>
          <w:tcPr>
            <w:tcW w:w="4819" w:type="dxa"/>
          </w:tcPr>
          <w:p w14:paraId="09DB8508" w14:textId="784304D1" w:rsidR="000611BE" w:rsidRPr="00BD72AB" w:rsidRDefault="000611BE" w:rsidP="000611BE">
            <w:pPr>
              <w:spacing w:after="60"/>
              <w:rPr>
                <w:b/>
                <w:bCs/>
              </w:rPr>
            </w:pPr>
            <w:r w:rsidRPr="00954AE6">
              <w:rPr>
                <w:b/>
                <w:bCs/>
              </w:rPr>
              <w:t>Wait RAN1 conclusion (UCI, MAC-CE or RRC) due to latency requirement for reporting.</w:t>
            </w:r>
          </w:p>
        </w:tc>
      </w:tr>
      <w:tr w:rsidR="000611BE" w14:paraId="7C22044D" w14:textId="77777777" w:rsidTr="007D0C41">
        <w:tc>
          <w:tcPr>
            <w:tcW w:w="1129" w:type="dxa"/>
          </w:tcPr>
          <w:p w14:paraId="6E998C60" w14:textId="77777777" w:rsidR="000611BE" w:rsidRPr="00954AE6" w:rsidRDefault="000611BE" w:rsidP="000611BE">
            <w:pPr>
              <w:spacing w:after="60"/>
              <w:rPr>
                <w:b/>
                <w:bCs/>
              </w:rPr>
            </w:pPr>
            <w:r w:rsidRPr="00954AE6">
              <w:rPr>
                <w:b/>
                <w:bCs/>
                <w:color w:val="auto"/>
              </w:rPr>
              <w:t xml:space="preserve">Step </w:t>
            </w:r>
            <w:r w:rsidRPr="00954AE6">
              <w:rPr>
                <w:b/>
                <w:bCs/>
              </w:rPr>
              <w:t>11</w:t>
            </w:r>
          </w:p>
          <w:p w14:paraId="0FBDC492" w14:textId="13AB242E" w:rsidR="000611BE" w:rsidRDefault="000611BE" w:rsidP="000611BE">
            <w:pPr>
              <w:spacing w:after="60"/>
              <w:rPr>
                <w:b/>
                <w:bCs/>
                <w:color w:val="auto"/>
              </w:rPr>
            </w:pPr>
            <w:r w:rsidRPr="00954AE6">
              <w:rPr>
                <w:b/>
                <w:bCs/>
              </w:rPr>
              <w:t>(Alt-1)</w:t>
            </w:r>
          </w:p>
        </w:tc>
        <w:tc>
          <w:tcPr>
            <w:tcW w:w="3686" w:type="dxa"/>
          </w:tcPr>
          <w:p w14:paraId="7E2ADD44" w14:textId="040858D5" w:rsidR="000611BE" w:rsidRDefault="000611BE" w:rsidP="000611BE">
            <w:pPr>
              <w:spacing w:after="60"/>
              <w:rPr>
                <w:b/>
                <w:bCs/>
              </w:rPr>
            </w:pPr>
            <w:r w:rsidRPr="00954AE6">
              <w:rPr>
                <w:b/>
                <w:bCs/>
              </w:rPr>
              <w:t xml:space="preserve">Signaling to report monitoring metric/label </w:t>
            </w:r>
          </w:p>
        </w:tc>
        <w:tc>
          <w:tcPr>
            <w:tcW w:w="4819" w:type="dxa"/>
          </w:tcPr>
          <w:p w14:paraId="4D777DCD" w14:textId="1675D48F" w:rsidR="000611BE" w:rsidRPr="00BD72AB" w:rsidRDefault="000611BE" w:rsidP="000611BE">
            <w:pPr>
              <w:spacing w:after="60"/>
              <w:rPr>
                <w:b/>
                <w:bCs/>
              </w:rPr>
            </w:pPr>
            <w:r w:rsidRPr="00954AE6">
              <w:rPr>
                <w:b/>
                <w:bCs/>
              </w:rPr>
              <w:t>Wait RAN1 conclusion (UCI, MAC-CE or RRC) due to latency requirement for reporting.</w:t>
            </w:r>
          </w:p>
        </w:tc>
      </w:tr>
      <w:tr w:rsidR="000611BE" w14:paraId="699FA597" w14:textId="77777777" w:rsidTr="007D0C41">
        <w:tc>
          <w:tcPr>
            <w:tcW w:w="1129" w:type="dxa"/>
          </w:tcPr>
          <w:p w14:paraId="5616F9BF" w14:textId="77777777" w:rsidR="000611BE" w:rsidRPr="00954AE6" w:rsidRDefault="000611BE" w:rsidP="000611BE">
            <w:pPr>
              <w:spacing w:after="60"/>
              <w:rPr>
                <w:b/>
                <w:bCs/>
              </w:rPr>
            </w:pPr>
            <w:r w:rsidRPr="00954AE6">
              <w:rPr>
                <w:b/>
                <w:bCs/>
              </w:rPr>
              <w:t>Step 12</w:t>
            </w:r>
          </w:p>
          <w:p w14:paraId="24BE9191" w14:textId="4A7806A7" w:rsidR="000611BE" w:rsidRDefault="000611BE" w:rsidP="000611BE">
            <w:pPr>
              <w:spacing w:after="60"/>
              <w:rPr>
                <w:b/>
                <w:bCs/>
              </w:rPr>
            </w:pPr>
            <w:r w:rsidRPr="00954AE6">
              <w:rPr>
                <w:b/>
                <w:bCs/>
              </w:rPr>
              <w:t>(Alt-2)</w:t>
            </w:r>
          </w:p>
        </w:tc>
        <w:tc>
          <w:tcPr>
            <w:tcW w:w="3686" w:type="dxa"/>
          </w:tcPr>
          <w:p w14:paraId="3DE33C7F" w14:textId="25D042C5" w:rsidR="000611BE" w:rsidRDefault="000611BE" w:rsidP="000611BE">
            <w:pPr>
              <w:spacing w:after="60"/>
              <w:rPr>
                <w:b/>
                <w:bCs/>
                <w:color w:val="auto"/>
              </w:rPr>
            </w:pPr>
            <w:r w:rsidRPr="00954AE6">
              <w:rPr>
                <w:b/>
                <w:bCs/>
                <w:color w:val="auto"/>
              </w:rPr>
              <w:t>Management request from UE to NW</w:t>
            </w:r>
          </w:p>
        </w:tc>
        <w:tc>
          <w:tcPr>
            <w:tcW w:w="4819" w:type="dxa"/>
          </w:tcPr>
          <w:p w14:paraId="722C4436" w14:textId="77777777" w:rsidR="000611BE" w:rsidRPr="00954AE6" w:rsidRDefault="000611BE" w:rsidP="000611BE">
            <w:pPr>
              <w:pStyle w:val="ListParagraph"/>
              <w:numPr>
                <w:ilvl w:val="0"/>
                <w:numId w:val="18"/>
              </w:numPr>
              <w:spacing w:after="60"/>
              <w:ind w:firstLineChars="0"/>
              <w:rPr>
                <w:rFonts w:eastAsia="MS Mincho"/>
                <w:b/>
                <w:bCs/>
              </w:rPr>
            </w:pPr>
            <w:r w:rsidRPr="00954AE6">
              <w:rPr>
                <w:rFonts w:eastAsia="MS Mincho"/>
                <w:b/>
                <w:bCs/>
              </w:rPr>
              <w:t>Specify trigger condition or leave it to UE implementation.</w:t>
            </w:r>
          </w:p>
          <w:p w14:paraId="4DAFBAD7" w14:textId="2741B618" w:rsidR="000611BE" w:rsidRDefault="000611BE" w:rsidP="000611BE">
            <w:pPr>
              <w:pStyle w:val="ListParagraph"/>
              <w:numPr>
                <w:ilvl w:val="0"/>
                <w:numId w:val="18"/>
              </w:numPr>
              <w:spacing w:after="60"/>
              <w:ind w:firstLineChars="0"/>
              <w:rPr>
                <w:rFonts w:eastAsia="MS Mincho"/>
                <w:b/>
                <w:bCs/>
              </w:rPr>
            </w:pPr>
            <w:r w:rsidRPr="00954AE6">
              <w:rPr>
                <w:rFonts w:eastAsia="MS Mincho"/>
                <w:b/>
                <w:bCs/>
              </w:rPr>
              <w:t>RRC/LPP signaling as baseline</w:t>
            </w:r>
          </w:p>
        </w:tc>
      </w:tr>
      <w:tr w:rsidR="000611BE" w14:paraId="7BD233FB" w14:textId="77777777" w:rsidTr="007D0C41">
        <w:tc>
          <w:tcPr>
            <w:tcW w:w="1129" w:type="dxa"/>
          </w:tcPr>
          <w:p w14:paraId="2CA089BE" w14:textId="7BE48A55" w:rsidR="000611BE" w:rsidRDefault="000611BE" w:rsidP="000611BE">
            <w:pPr>
              <w:spacing w:after="60"/>
              <w:rPr>
                <w:b/>
                <w:bCs/>
                <w:color w:val="auto"/>
              </w:rPr>
            </w:pPr>
            <w:r w:rsidRPr="00954AE6">
              <w:rPr>
                <w:b/>
                <w:bCs/>
              </w:rPr>
              <w:t>Step 14 (Alt-1)</w:t>
            </w:r>
          </w:p>
        </w:tc>
        <w:tc>
          <w:tcPr>
            <w:tcW w:w="3686" w:type="dxa"/>
          </w:tcPr>
          <w:p w14:paraId="25D1097A" w14:textId="3A658A6A" w:rsidR="000611BE" w:rsidRPr="007F6033" w:rsidRDefault="000611BE" w:rsidP="000611BE">
            <w:pPr>
              <w:spacing w:after="60"/>
              <w:rPr>
                <w:b/>
                <w:bCs/>
                <w:color w:val="auto"/>
              </w:rPr>
            </w:pPr>
            <w:r w:rsidRPr="00954AE6">
              <w:rPr>
                <w:b/>
                <w:bCs/>
                <w:color w:val="auto"/>
              </w:rPr>
              <w:t>Management instruction from NW to UE, including model activation/deactivation/switch/fallback</w:t>
            </w:r>
          </w:p>
        </w:tc>
        <w:tc>
          <w:tcPr>
            <w:tcW w:w="4819" w:type="dxa"/>
          </w:tcPr>
          <w:p w14:paraId="7C1F8FC1" w14:textId="77777777" w:rsidR="000611BE" w:rsidRPr="00954AE6" w:rsidRDefault="000611BE" w:rsidP="000611BE">
            <w:pPr>
              <w:pStyle w:val="ListParagraph"/>
              <w:numPr>
                <w:ilvl w:val="0"/>
                <w:numId w:val="18"/>
              </w:numPr>
              <w:spacing w:after="60"/>
              <w:ind w:firstLineChars="0"/>
              <w:rPr>
                <w:rFonts w:eastAsia="MS Mincho"/>
                <w:b/>
                <w:bCs/>
              </w:rPr>
            </w:pPr>
            <w:r w:rsidRPr="00954AE6">
              <w:rPr>
                <w:rFonts w:eastAsia="MS Mincho"/>
                <w:b/>
                <w:bCs/>
              </w:rPr>
              <w:t>RRC/LPP signaling as baseline. Further discuss MAC-CE and DCI.</w:t>
            </w:r>
          </w:p>
          <w:p w14:paraId="4FB20763" w14:textId="61DAE04A" w:rsidR="000611BE" w:rsidRPr="00D57600" w:rsidRDefault="000611BE" w:rsidP="000611BE">
            <w:pPr>
              <w:pStyle w:val="ListParagraph"/>
              <w:numPr>
                <w:ilvl w:val="0"/>
                <w:numId w:val="18"/>
              </w:numPr>
              <w:spacing w:after="60"/>
              <w:ind w:firstLineChars="0"/>
              <w:rPr>
                <w:rFonts w:eastAsia="MS Mincho"/>
                <w:b/>
                <w:bCs/>
              </w:rPr>
            </w:pPr>
            <w:r w:rsidRPr="00954AE6">
              <w:rPr>
                <w:rFonts w:eastAsia="MS Mincho"/>
                <w:b/>
                <w:bCs/>
              </w:rPr>
              <w:t>No need to specify monitor metric.</w:t>
            </w:r>
          </w:p>
        </w:tc>
      </w:tr>
      <w:tr w:rsidR="000611BE" w14:paraId="6F223581" w14:textId="77777777" w:rsidTr="007D0C41">
        <w:tc>
          <w:tcPr>
            <w:tcW w:w="1129" w:type="dxa"/>
          </w:tcPr>
          <w:p w14:paraId="0D8F110E" w14:textId="77777777" w:rsidR="000611BE" w:rsidRPr="00954AE6" w:rsidRDefault="000611BE" w:rsidP="000611BE">
            <w:pPr>
              <w:spacing w:after="60"/>
              <w:rPr>
                <w:b/>
                <w:bCs/>
              </w:rPr>
            </w:pPr>
            <w:r w:rsidRPr="00954AE6">
              <w:rPr>
                <w:b/>
                <w:bCs/>
              </w:rPr>
              <w:t>Step 12</w:t>
            </w:r>
          </w:p>
          <w:p w14:paraId="75F92AA3" w14:textId="448DF2D1" w:rsidR="000611BE" w:rsidRDefault="000611BE" w:rsidP="000611BE">
            <w:pPr>
              <w:spacing w:after="60"/>
              <w:rPr>
                <w:b/>
                <w:bCs/>
              </w:rPr>
            </w:pPr>
            <w:r w:rsidRPr="00954AE6">
              <w:rPr>
                <w:b/>
                <w:bCs/>
              </w:rPr>
              <w:t>(Alt-2)</w:t>
            </w:r>
          </w:p>
        </w:tc>
        <w:tc>
          <w:tcPr>
            <w:tcW w:w="3686" w:type="dxa"/>
          </w:tcPr>
          <w:p w14:paraId="72E5AF0A" w14:textId="383B94C7" w:rsidR="000611BE" w:rsidRDefault="000611BE" w:rsidP="000611BE">
            <w:pPr>
              <w:spacing w:after="60"/>
              <w:rPr>
                <w:b/>
                <w:bCs/>
                <w:color w:val="auto"/>
              </w:rPr>
            </w:pPr>
            <w:r w:rsidRPr="00954AE6">
              <w:rPr>
                <w:b/>
                <w:bCs/>
                <w:color w:val="auto"/>
              </w:rPr>
              <w:t xml:space="preserve">Management decision in UE, and optional reporting to NW </w:t>
            </w:r>
          </w:p>
        </w:tc>
        <w:tc>
          <w:tcPr>
            <w:tcW w:w="4819" w:type="dxa"/>
          </w:tcPr>
          <w:p w14:paraId="70790E30" w14:textId="5D1A460D" w:rsidR="000611BE" w:rsidRDefault="000611BE" w:rsidP="000611BE">
            <w:pPr>
              <w:pStyle w:val="ListParagraph"/>
              <w:numPr>
                <w:ilvl w:val="0"/>
                <w:numId w:val="18"/>
              </w:numPr>
              <w:spacing w:after="60"/>
              <w:ind w:firstLineChars="0"/>
              <w:rPr>
                <w:rFonts w:eastAsia="MS Mincho"/>
                <w:b/>
                <w:bCs/>
              </w:rPr>
            </w:pPr>
            <w:r w:rsidRPr="00954AE6">
              <w:rPr>
                <w:rFonts w:eastAsia="MS Mincho"/>
                <w:b/>
                <w:bCs/>
              </w:rPr>
              <w:t xml:space="preserve">Specify conditional management decision and RRC/LPP signaling as baseline. </w:t>
            </w:r>
          </w:p>
        </w:tc>
      </w:tr>
    </w:tbl>
    <w:p w14:paraId="0E6B8FA0" w14:textId="77777777" w:rsidR="008277FE" w:rsidRPr="00695B39" w:rsidRDefault="008277FE" w:rsidP="008277FE">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UE</w:t>
      </w:r>
      <w:r w:rsidRPr="007F6033">
        <w:rPr>
          <w:b/>
          <w:bCs/>
          <w:color w:val="auto"/>
        </w:rPr>
        <w:t>-sided model</w:t>
      </w:r>
      <w:r>
        <w:rPr>
          <w:b/>
          <w:bCs/>
          <w:color w:val="auto"/>
        </w:rPr>
        <w:t>.</w:t>
      </w:r>
    </w:p>
    <w:p w14:paraId="30E628B7" w14:textId="77777777" w:rsidR="008B0EE6" w:rsidRPr="005045C1" w:rsidRDefault="008B0EE6" w:rsidP="008B0EE6">
      <w:pPr>
        <w:rPr>
          <w:b/>
          <w:bCs/>
          <w:color w:val="auto"/>
        </w:rPr>
      </w:pPr>
      <w:r w:rsidRPr="003C1D6A">
        <w:rPr>
          <w:b/>
          <w:bCs/>
          <w:color w:val="auto"/>
        </w:rPr>
        <w:t xml:space="preserve">Proposal </w:t>
      </w:r>
      <w:r>
        <w:rPr>
          <w:b/>
          <w:bCs/>
          <w:color w:val="auto"/>
        </w:rPr>
        <w:t>4</w:t>
      </w:r>
      <w:r w:rsidRPr="003C1D6A">
        <w:rPr>
          <w:b/>
          <w:bCs/>
          <w:color w:val="auto"/>
        </w:rPr>
        <w:t xml:space="preserve">: For </w:t>
      </w:r>
      <w:r>
        <w:rPr>
          <w:b/>
          <w:bCs/>
          <w:color w:val="auto"/>
        </w:rPr>
        <w:t>UE</w:t>
      </w:r>
      <w:r w:rsidRPr="003C1D6A">
        <w:rPr>
          <w:b/>
          <w:bCs/>
          <w:color w:val="auto"/>
        </w:rPr>
        <w:t xml:space="preserve">-sided model, RAN2 specify the signaling and procedure </w:t>
      </w:r>
      <w:r>
        <w:rPr>
          <w:b/>
          <w:bCs/>
          <w:color w:val="auto"/>
        </w:rPr>
        <w:t>of</w:t>
      </w:r>
      <w:r w:rsidRPr="003C1D6A">
        <w:rPr>
          <w:b/>
          <w:bCs/>
          <w:color w:val="auto"/>
        </w:rPr>
        <w:t xml:space="preserve"> the following aspects:</w:t>
      </w:r>
    </w:p>
    <w:p w14:paraId="08B4CC60" w14:textId="77777777" w:rsidR="008B0EE6" w:rsidRPr="004E2823" w:rsidRDefault="008B0EE6" w:rsidP="008B0EE6">
      <w:pPr>
        <w:pStyle w:val="ListParagraph"/>
        <w:numPr>
          <w:ilvl w:val="0"/>
          <w:numId w:val="22"/>
        </w:numPr>
        <w:ind w:firstLineChars="0"/>
        <w:rPr>
          <w:b/>
          <w:bCs/>
        </w:rPr>
      </w:pPr>
      <w:r w:rsidRPr="004E2823">
        <w:rPr>
          <w:b/>
          <w:bCs/>
        </w:rPr>
        <w:t>Signaling to exchange NW-sided additional condition(s) and/or UE-sided additional condition(s).</w:t>
      </w:r>
    </w:p>
    <w:p w14:paraId="1B1134D3" w14:textId="77777777" w:rsidR="008B0EE6" w:rsidRPr="004E2823" w:rsidRDefault="008B0EE6" w:rsidP="008B0EE6">
      <w:pPr>
        <w:pStyle w:val="ListParagraph"/>
        <w:numPr>
          <w:ilvl w:val="0"/>
          <w:numId w:val="22"/>
        </w:numPr>
        <w:ind w:firstLineChars="0"/>
        <w:rPr>
          <w:b/>
          <w:bCs/>
        </w:rPr>
      </w:pPr>
      <w:r w:rsidRPr="004E2823">
        <w:rPr>
          <w:b/>
          <w:bCs/>
        </w:rPr>
        <w:t>Extend existing RRC configuration on L1 / L3 measurement to support training configuration.</w:t>
      </w:r>
    </w:p>
    <w:p w14:paraId="7E245419" w14:textId="77777777" w:rsidR="008B0EE6" w:rsidRPr="004E2823" w:rsidRDefault="008B0EE6" w:rsidP="008B0EE6">
      <w:pPr>
        <w:pStyle w:val="ListParagraph"/>
        <w:numPr>
          <w:ilvl w:val="0"/>
          <w:numId w:val="22"/>
        </w:numPr>
        <w:ind w:firstLineChars="0"/>
        <w:rPr>
          <w:b/>
          <w:bCs/>
        </w:rPr>
      </w:pPr>
      <w:r w:rsidRPr="004E2823">
        <w:rPr>
          <w:b/>
          <w:bCs/>
        </w:rPr>
        <w:t>Extend existing RRC configuration on L1 / L3 measurement and CHO to support inference and performance monitoring configuration.</w:t>
      </w:r>
    </w:p>
    <w:p w14:paraId="52BB2DEE" w14:textId="77777777" w:rsidR="008B0EE6" w:rsidRPr="004E2823" w:rsidRDefault="008B0EE6" w:rsidP="008B0EE6">
      <w:pPr>
        <w:pStyle w:val="ListParagraph"/>
        <w:numPr>
          <w:ilvl w:val="0"/>
          <w:numId w:val="22"/>
        </w:numPr>
        <w:ind w:firstLineChars="0"/>
        <w:rPr>
          <w:b/>
          <w:bCs/>
        </w:rPr>
      </w:pPr>
      <w:r w:rsidRPr="004E2823">
        <w:rPr>
          <w:b/>
          <w:bCs/>
        </w:rPr>
        <w:t>RRC/LPP signaling as baseline for indication of AI/ML functionality for inference.</w:t>
      </w:r>
    </w:p>
    <w:p w14:paraId="337C9464" w14:textId="77777777" w:rsidR="008623F0" w:rsidRDefault="008623F0" w:rsidP="008623F0">
      <w:pPr>
        <w:rPr>
          <w:b/>
          <w:bCs/>
          <w:color w:val="auto"/>
        </w:rPr>
      </w:pPr>
      <w:r w:rsidRPr="003C1D6A">
        <w:rPr>
          <w:b/>
          <w:bCs/>
          <w:color w:val="auto"/>
        </w:rPr>
        <w:t xml:space="preserve">Proposal </w:t>
      </w:r>
      <w:r>
        <w:rPr>
          <w:b/>
          <w:bCs/>
          <w:color w:val="auto"/>
        </w:rPr>
        <w:t>5</w:t>
      </w:r>
      <w:r w:rsidRPr="003C1D6A">
        <w:rPr>
          <w:b/>
          <w:bCs/>
          <w:color w:val="auto"/>
        </w:rPr>
        <w:t xml:space="preserve">: </w:t>
      </w:r>
      <w:r>
        <w:rPr>
          <w:b/>
          <w:bCs/>
          <w:color w:val="auto"/>
        </w:rPr>
        <w:t>For</w:t>
      </w:r>
      <w:r w:rsidRPr="003C1D6A">
        <w:rPr>
          <w:b/>
          <w:bCs/>
          <w:color w:val="auto"/>
        </w:rPr>
        <w:t xml:space="preserve"> </w:t>
      </w:r>
      <w:r>
        <w:rPr>
          <w:b/>
          <w:bCs/>
          <w:color w:val="auto"/>
        </w:rPr>
        <w:t>UE</w:t>
      </w:r>
      <w:r w:rsidRPr="003C1D6A">
        <w:rPr>
          <w:b/>
          <w:bCs/>
          <w:color w:val="auto"/>
        </w:rPr>
        <w:t xml:space="preserve">-sided model, </w:t>
      </w:r>
      <w:r>
        <w:rPr>
          <w:b/>
          <w:bCs/>
          <w:color w:val="auto"/>
        </w:rPr>
        <w:t xml:space="preserve">if NW makes decision on performance monitoring, </w:t>
      </w:r>
      <w:r w:rsidRPr="003C1D6A">
        <w:rPr>
          <w:b/>
          <w:bCs/>
          <w:color w:val="auto"/>
        </w:rPr>
        <w:t xml:space="preserve">RAN2 </w:t>
      </w:r>
      <w:r>
        <w:rPr>
          <w:b/>
          <w:bCs/>
          <w:color w:val="auto"/>
        </w:rPr>
        <w:t>study</w:t>
      </w:r>
      <w:r w:rsidRPr="003C1D6A">
        <w:rPr>
          <w:b/>
          <w:bCs/>
          <w:color w:val="auto"/>
        </w:rPr>
        <w:t xml:space="preserve"> the following aspects:</w:t>
      </w:r>
    </w:p>
    <w:p w14:paraId="4D55985E" w14:textId="4788ACB9" w:rsidR="008623F0" w:rsidRPr="00B82405" w:rsidRDefault="008623F0" w:rsidP="008623F0">
      <w:pPr>
        <w:pStyle w:val="ListParagraph"/>
        <w:numPr>
          <w:ilvl w:val="0"/>
          <w:numId w:val="22"/>
        </w:numPr>
        <w:ind w:firstLineChars="0"/>
        <w:rPr>
          <w:b/>
          <w:bCs/>
        </w:rPr>
      </w:pPr>
      <w:r w:rsidRPr="00B82405">
        <w:rPr>
          <w:b/>
          <w:bCs/>
        </w:rPr>
        <w:t xml:space="preserve">If the UE sends a management request to the NW, RAN2 study whether to specify trigger condition or leave it to UE implementation, and the signaling </w:t>
      </w:r>
      <w:r w:rsidR="004B31A6">
        <w:rPr>
          <w:b/>
          <w:bCs/>
        </w:rPr>
        <w:t>to</w:t>
      </w:r>
      <w:r w:rsidRPr="00B82405">
        <w:rPr>
          <w:b/>
          <w:bCs/>
        </w:rPr>
        <w:t xml:space="preserve"> send the request.</w:t>
      </w:r>
    </w:p>
    <w:p w14:paraId="67C33865" w14:textId="77777777" w:rsidR="008623F0" w:rsidRPr="00B82405" w:rsidRDefault="008623F0" w:rsidP="008623F0">
      <w:pPr>
        <w:pStyle w:val="ListParagraph"/>
        <w:numPr>
          <w:ilvl w:val="0"/>
          <w:numId w:val="22"/>
        </w:numPr>
        <w:ind w:firstLineChars="0"/>
        <w:rPr>
          <w:b/>
          <w:bCs/>
        </w:rPr>
      </w:pPr>
      <w:r w:rsidRPr="00B82405">
        <w:rPr>
          <w:b/>
          <w:bCs/>
        </w:rPr>
        <w:t>RAN2 study the signaling to send management instruction from NW to UE.</w:t>
      </w:r>
    </w:p>
    <w:p w14:paraId="47576A42" w14:textId="77777777" w:rsidR="008623F0" w:rsidRDefault="008623F0" w:rsidP="008623F0">
      <w:pPr>
        <w:rPr>
          <w:b/>
          <w:bCs/>
          <w:color w:val="auto"/>
        </w:rPr>
      </w:pPr>
      <w:r w:rsidRPr="003C1D6A">
        <w:rPr>
          <w:b/>
          <w:bCs/>
          <w:color w:val="auto"/>
        </w:rPr>
        <w:t xml:space="preserve">Proposal </w:t>
      </w:r>
      <w:r>
        <w:rPr>
          <w:b/>
          <w:bCs/>
          <w:color w:val="auto"/>
        </w:rPr>
        <w:t>6</w:t>
      </w:r>
      <w:r w:rsidRPr="003C1D6A">
        <w:rPr>
          <w:b/>
          <w:bCs/>
          <w:color w:val="auto"/>
        </w:rPr>
        <w:t xml:space="preserve">: </w:t>
      </w:r>
      <w:r>
        <w:rPr>
          <w:b/>
          <w:bCs/>
          <w:color w:val="auto"/>
        </w:rPr>
        <w:t>For</w:t>
      </w:r>
      <w:r w:rsidRPr="003C1D6A">
        <w:rPr>
          <w:b/>
          <w:bCs/>
          <w:color w:val="auto"/>
        </w:rPr>
        <w:t xml:space="preserve"> </w:t>
      </w:r>
      <w:r>
        <w:rPr>
          <w:b/>
          <w:bCs/>
          <w:color w:val="auto"/>
        </w:rPr>
        <w:t>UE</w:t>
      </w:r>
      <w:r w:rsidRPr="003C1D6A">
        <w:rPr>
          <w:b/>
          <w:bCs/>
          <w:color w:val="auto"/>
        </w:rPr>
        <w:t xml:space="preserve">-sided model, </w:t>
      </w:r>
      <w:r>
        <w:rPr>
          <w:b/>
          <w:bCs/>
          <w:color w:val="auto"/>
        </w:rPr>
        <w:t xml:space="preserve">if UE makes decision on performance monitoring, </w:t>
      </w:r>
      <w:r w:rsidRPr="003C1D6A">
        <w:rPr>
          <w:b/>
          <w:bCs/>
          <w:color w:val="auto"/>
        </w:rPr>
        <w:t xml:space="preserve">RAN2 </w:t>
      </w:r>
      <w:r>
        <w:rPr>
          <w:b/>
          <w:bCs/>
          <w:color w:val="auto"/>
        </w:rPr>
        <w:t>study</w:t>
      </w:r>
      <w:r w:rsidRPr="003C1D6A">
        <w:rPr>
          <w:b/>
          <w:bCs/>
          <w:color w:val="auto"/>
        </w:rPr>
        <w:t xml:space="preserve"> the following aspects:</w:t>
      </w:r>
    </w:p>
    <w:p w14:paraId="7F945192" w14:textId="77777777" w:rsidR="008623F0" w:rsidRPr="00192867" w:rsidRDefault="008623F0" w:rsidP="008623F0">
      <w:pPr>
        <w:pStyle w:val="ListParagraph"/>
        <w:numPr>
          <w:ilvl w:val="0"/>
          <w:numId w:val="22"/>
        </w:numPr>
        <w:ind w:firstLineChars="0"/>
        <w:rPr>
          <w:b/>
          <w:bCs/>
        </w:rPr>
      </w:pPr>
      <w:r>
        <w:rPr>
          <w:b/>
          <w:bCs/>
        </w:rPr>
        <w:t>RAN2 study how to s</w:t>
      </w:r>
      <w:r w:rsidRPr="00C31115">
        <w:rPr>
          <w:b/>
          <w:bCs/>
        </w:rPr>
        <w:t>pecify condition for UE to make management decision.</w:t>
      </w:r>
    </w:p>
    <w:p w14:paraId="780A47F2" w14:textId="77777777" w:rsidR="008623F0" w:rsidRPr="00C31115" w:rsidRDefault="008623F0" w:rsidP="008623F0">
      <w:pPr>
        <w:pStyle w:val="ListParagraph"/>
        <w:numPr>
          <w:ilvl w:val="0"/>
          <w:numId w:val="22"/>
        </w:numPr>
        <w:ind w:firstLineChars="0"/>
        <w:rPr>
          <w:b/>
          <w:bCs/>
        </w:rPr>
      </w:pPr>
      <w:r w:rsidRPr="00B82405">
        <w:rPr>
          <w:b/>
          <w:bCs/>
        </w:rPr>
        <w:t xml:space="preserve">RAN2 study the signaling to </w:t>
      </w:r>
      <w:r>
        <w:rPr>
          <w:b/>
          <w:bCs/>
        </w:rPr>
        <w:t>report</w:t>
      </w:r>
      <w:r w:rsidRPr="00C31115">
        <w:rPr>
          <w:b/>
          <w:bCs/>
        </w:rPr>
        <w:t xml:space="preserve"> the management decision</w:t>
      </w:r>
      <w:r>
        <w:rPr>
          <w:b/>
          <w:bCs/>
        </w:rPr>
        <w:t xml:space="preserve"> from UE to NW.</w:t>
      </w:r>
    </w:p>
    <w:p w14:paraId="32EEA830" w14:textId="77777777" w:rsidR="00DF06D9" w:rsidRPr="00540A5D" w:rsidRDefault="00DF06D9" w:rsidP="00DF06D9">
      <w:pPr>
        <w:rPr>
          <w:b/>
          <w:bCs/>
        </w:rPr>
      </w:pPr>
      <w:r w:rsidRPr="00540A5D">
        <w:rPr>
          <w:b/>
          <w:bCs/>
          <w:color w:val="auto"/>
        </w:rPr>
        <w:lastRenderedPageBreak/>
        <w:t xml:space="preserve">Proposal </w:t>
      </w:r>
      <w:r>
        <w:rPr>
          <w:b/>
          <w:bCs/>
          <w:color w:val="auto"/>
        </w:rPr>
        <w:t>7</w:t>
      </w:r>
      <w:r w:rsidRPr="00540A5D">
        <w:rPr>
          <w:b/>
          <w:bCs/>
          <w:color w:val="auto"/>
        </w:rPr>
        <w:t xml:space="preserve">: For </w:t>
      </w:r>
      <w:r>
        <w:rPr>
          <w:b/>
          <w:bCs/>
          <w:color w:val="auto"/>
        </w:rPr>
        <w:t>UE</w:t>
      </w:r>
      <w:r w:rsidRPr="00540A5D">
        <w:rPr>
          <w:b/>
          <w:bCs/>
          <w:color w:val="auto"/>
        </w:rPr>
        <w:t xml:space="preserve">-sided model, RAN2 </w:t>
      </w:r>
      <w:r w:rsidRPr="00540A5D">
        <w:rPr>
          <w:b/>
          <w:bCs/>
        </w:rPr>
        <w:t>wait RAN1 input on the signaling design of below aspects due to their strict latency and payload size requirements:</w:t>
      </w:r>
    </w:p>
    <w:p w14:paraId="08B6FE4D" w14:textId="77777777" w:rsidR="00DF06D9" w:rsidRPr="00C50904" w:rsidRDefault="00DF06D9" w:rsidP="00DF06D9">
      <w:pPr>
        <w:pStyle w:val="ListParagraph"/>
        <w:numPr>
          <w:ilvl w:val="0"/>
          <w:numId w:val="23"/>
        </w:numPr>
        <w:ind w:firstLineChars="0"/>
        <w:rPr>
          <w:b/>
          <w:bCs/>
        </w:rPr>
      </w:pPr>
      <w:r w:rsidRPr="00C50904">
        <w:rPr>
          <w:b/>
          <w:bCs/>
        </w:rPr>
        <w:t>Signaling to report inference output from UE to NW</w:t>
      </w:r>
      <w:r>
        <w:rPr>
          <w:b/>
          <w:bCs/>
        </w:rPr>
        <w:t>.</w:t>
      </w:r>
    </w:p>
    <w:p w14:paraId="0472608D" w14:textId="5EAF651C" w:rsidR="00DF06D9" w:rsidRPr="00DF06D9" w:rsidRDefault="00DF06D9" w:rsidP="00DF06D9">
      <w:pPr>
        <w:pStyle w:val="ListParagraph"/>
        <w:numPr>
          <w:ilvl w:val="0"/>
          <w:numId w:val="23"/>
        </w:numPr>
        <w:ind w:firstLineChars="0"/>
        <w:rPr>
          <w:b/>
          <w:bCs/>
        </w:rPr>
      </w:pPr>
      <w:r w:rsidRPr="00C50904">
        <w:rPr>
          <w:b/>
          <w:bCs/>
        </w:rPr>
        <w:t>Signaling to report monitoring metric/label from UE to NW, if NW makes monitoring decision</w:t>
      </w:r>
      <w:r>
        <w:rPr>
          <w:b/>
          <w:bCs/>
        </w:rPr>
        <w:t>.</w:t>
      </w:r>
    </w:p>
    <w:p w14:paraId="5A429009" w14:textId="20089615" w:rsidR="0030152E" w:rsidRDefault="0030152E" w:rsidP="0030152E">
      <w:pPr>
        <w:tabs>
          <w:tab w:val="left" w:pos="6093"/>
        </w:tabs>
        <w:rPr>
          <w:i/>
          <w:iCs/>
          <w:u w:val="single"/>
        </w:rPr>
      </w:pPr>
      <w:r>
        <w:rPr>
          <w:i/>
          <w:iCs/>
          <w:u w:val="single"/>
        </w:rPr>
        <w:t>UE capability</w:t>
      </w:r>
    </w:p>
    <w:p w14:paraId="78A42EDC" w14:textId="77777777" w:rsidR="0030152E" w:rsidRDefault="0030152E" w:rsidP="0030152E">
      <w:pPr>
        <w:rPr>
          <w:b/>
          <w:bCs/>
        </w:rPr>
      </w:pPr>
      <w:r>
        <w:rPr>
          <w:b/>
          <w:bCs/>
        </w:rPr>
        <w:t xml:space="preserve">Proposal 8: As a starting point, the granularity of UE capability in </w:t>
      </w:r>
      <w:r>
        <w:rPr>
          <w:rFonts w:hint="eastAsia"/>
          <w:b/>
          <w:bCs/>
          <w:lang w:eastAsia="zh-CN"/>
        </w:rPr>
        <w:t>UE</w:t>
      </w:r>
      <w:r>
        <w:rPr>
          <w:b/>
          <w:bCs/>
        </w:rPr>
        <w:t>-sided model follows legacy Feature / FG framework. RAN2 wait RAN1 on details.</w:t>
      </w:r>
    </w:p>
    <w:p w14:paraId="32CF6C1F" w14:textId="38EC4CF1" w:rsidR="0030152E" w:rsidRDefault="0030152E" w:rsidP="0030152E">
      <w:pPr>
        <w:tabs>
          <w:tab w:val="left" w:pos="6093"/>
        </w:tabs>
        <w:rPr>
          <w:i/>
          <w:iCs/>
          <w:u w:val="single"/>
        </w:rPr>
      </w:pPr>
      <w:r>
        <w:rPr>
          <w:i/>
          <w:iCs/>
          <w:u w:val="single"/>
        </w:rPr>
        <w:t>UE-sided additional conditions</w:t>
      </w:r>
    </w:p>
    <w:p w14:paraId="7EAF685D" w14:textId="77777777" w:rsidR="004A6D1B" w:rsidRDefault="004A6D1B" w:rsidP="004A6D1B">
      <w:pPr>
        <w:tabs>
          <w:tab w:val="left" w:pos="640"/>
        </w:tabs>
        <w:rPr>
          <w:b/>
          <w:bCs/>
          <w:color w:val="auto"/>
        </w:rPr>
      </w:pPr>
      <w:r w:rsidRPr="007F6033">
        <w:rPr>
          <w:b/>
          <w:bCs/>
          <w:color w:val="auto"/>
        </w:rPr>
        <w:t xml:space="preserve">Proposal </w:t>
      </w:r>
      <w:r>
        <w:rPr>
          <w:b/>
          <w:bCs/>
          <w:color w:val="auto"/>
        </w:rPr>
        <w:t>9</w:t>
      </w:r>
      <w:r w:rsidRPr="007F6033">
        <w:rPr>
          <w:b/>
          <w:bCs/>
          <w:color w:val="auto"/>
        </w:rPr>
        <w:t xml:space="preserve">: </w:t>
      </w:r>
      <w:r>
        <w:rPr>
          <w:b/>
          <w:bCs/>
          <w:color w:val="auto"/>
        </w:rPr>
        <w:t xml:space="preserve">Support reactive reporting of UE-sided additional / </w:t>
      </w:r>
      <w:r w:rsidRPr="00AD2BAC">
        <w:rPr>
          <w:b/>
          <w:bCs/>
          <w:lang w:val="en-GB"/>
        </w:rPr>
        <w:t>applicable</w:t>
      </w:r>
      <w:r>
        <w:rPr>
          <w:b/>
          <w:bCs/>
          <w:color w:val="auto"/>
        </w:rPr>
        <w:t xml:space="preserve"> conditions, i.e., NW configures a list of AI/ML functionalities via </w:t>
      </w:r>
      <w:r w:rsidRPr="009F5115">
        <w:rPr>
          <w:b/>
          <w:bCs/>
          <w:i/>
          <w:iCs/>
          <w:color w:val="auto"/>
        </w:rPr>
        <w:t>RRCReconfiguraiton</w:t>
      </w:r>
      <w:r>
        <w:rPr>
          <w:b/>
          <w:bCs/>
          <w:color w:val="auto"/>
        </w:rPr>
        <w:t xml:space="preserve"> message, and the UE reports a bitmap on whether the configured AI/ML functionalities are applicable via </w:t>
      </w:r>
      <w:r w:rsidRPr="009F5115">
        <w:rPr>
          <w:b/>
          <w:bCs/>
          <w:i/>
          <w:iCs/>
          <w:color w:val="auto"/>
        </w:rPr>
        <w:t>RRCReconfiguraiton</w:t>
      </w:r>
      <w:r>
        <w:rPr>
          <w:b/>
          <w:bCs/>
          <w:i/>
          <w:iCs/>
          <w:color w:val="auto"/>
        </w:rPr>
        <w:t>Complete</w:t>
      </w:r>
      <w:r>
        <w:rPr>
          <w:b/>
          <w:bCs/>
          <w:color w:val="auto"/>
        </w:rPr>
        <w:t xml:space="preserve"> message.</w:t>
      </w:r>
    </w:p>
    <w:p w14:paraId="2A43C630" w14:textId="77777777" w:rsidR="004A6D1B" w:rsidRPr="005D6DD1" w:rsidRDefault="004A6D1B" w:rsidP="004A6D1B">
      <w:pPr>
        <w:tabs>
          <w:tab w:val="left" w:pos="640"/>
        </w:tabs>
        <w:rPr>
          <w:b/>
          <w:bCs/>
          <w:color w:val="auto"/>
        </w:rPr>
      </w:pPr>
      <w:r w:rsidRPr="007F6033">
        <w:rPr>
          <w:b/>
          <w:bCs/>
          <w:color w:val="auto"/>
        </w:rPr>
        <w:t xml:space="preserve">Proposal </w:t>
      </w:r>
      <w:r>
        <w:rPr>
          <w:b/>
          <w:bCs/>
          <w:color w:val="auto"/>
        </w:rPr>
        <w:t>10</w:t>
      </w:r>
      <w:r w:rsidRPr="007F6033">
        <w:rPr>
          <w:b/>
          <w:bCs/>
          <w:color w:val="auto"/>
        </w:rPr>
        <w:t xml:space="preserve">: </w:t>
      </w:r>
      <w:r>
        <w:rPr>
          <w:b/>
          <w:bCs/>
          <w:color w:val="auto"/>
        </w:rPr>
        <w:t xml:space="preserve">Support proactive reporting of UE-sided additional / </w:t>
      </w:r>
      <w:r w:rsidRPr="00AD2BAC">
        <w:rPr>
          <w:b/>
          <w:bCs/>
          <w:lang w:val="en-GB"/>
        </w:rPr>
        <w:t>applicable</w:t>
      </w:r>
      <w:r>
        <w:rPr>
          <w:b/>
          <w:bCs/>
          <w:color w:val="auto"/>
        </w:rPr>
        <w:t xml:space="preserve"> conditions, i.e., the UE reports its applicable AI/ML functionalities via </w:t>
      </w:r>
      <w:r>
        <w:rPr>
          <w:b/>
          <w:bCs/>
          <w:i/>
          <w:iCs/>
          <w:color w:val="auto"/>
        </w:rPr>
        <w:t>UAI</w:t>
      </w:r>
      <w:r>
        <w:rPr>
          <w:b/>
          <w:bCs/>
          <w:color w:val="auto"/>
        </w:rPr>
        <w:t xml:space="preserve"> message without configuration from NW.</w:t>
      </w:r>
    </w:p>
    <w:p w14:paraId="2ACBE3B9" w14:textId="154369E4" w:rsidR="005A1480" w:rsidRDefault="005A1480" w:rsidP="005A1480">
      <w:pPr>
        <w:tabs>
          <w:tab w:val="left" w:pos="6093"/>
        </w:tabs>
        <w:rPr>
          <w:i/>
          <w:iCs/>
          <w:u w:val="single"/>
        </w:rPr>
      </w:pPr>
      <w:r>
        <w:rPr>
          <w:i/>
          <w:iCs/>
          <w:u w:val="single"/>
        </w:rPr>
        <w:t>NW-sided additional conditions</w:t>
      </w:r>
    </w:p>
    <w:p w14:paraId="3BD51EBE" w14:textId="00F04A91" w:rsidR="00ED162B" w:rsidRDefault="00ED162B" w:rsidP="00ED162B">
      <w:pPr>
        <w:rPr>
          <w:b/>
          <w:bCs/>
        </w:rPr>
      </w:pPr>
      <w:r>
        <w:rPr>
          <w:b/>
          <w:bCs/>
        </w:rPr>
        <w:t xml:space="preserve">Proposal 11: For UE-sided model, NW-sided additional conditions </w:t>
      </w:r>
      <w:r w:rsidR="005E5154">
        <w:rPr>
          <w:b/>
          <w:bCs/>
        </w:rPr>
        <w:t>are</w:t>
      </w:r>
      <w:r>
        <w:rPr>
          <w:b/>
          <w:bCs/>
        </w:rPr>
        <w:t xml:space="preserve"> used to ensure data collection consistency between training and inference via NW indicating the same dataset ID in “data collection configuration” and “configuration of inference and monitoring”. </w:t>
      </w:r>
    </w:p>
    <w:p w14:paraId="6DD46A7C" w14:textId="018556F2" w:rsidR="0051634A" w:rsidRPr="008206CC" w:rsidRDefault="00D33D13" w:rsidP="008206CC">
      <w:pPr>
        <w:tabs>
          <w:tab w:val="left" w:pos="640"/>
        </w:tabs>
        <w:rPr>
          <w:b/>
          <w:bCs/>
          <w:color w:val="auto"/>
        </w:rPr>
      </w:pPr>
      <w:r w:rsidRPr="007F6033">
        <w:rPr>
          <w:b/>
          <w:bCs/>
          <w:color w:val="auto"/>
        </w:rPr>
        <w:t xml:space="preserve">Proposal </w:t>
      </w:r>
      <w:r>
        <w:rPr>
          <w:b/>
          <w:bCs/>
          <w:color w:val="auto"/>
        </w:rPr>
        <w:t>12</w:t>
      </w:r>
      <w:r w:rsidRPr="007F6033">
        <w:rPr>
          <w:b/>
          <w:bCs/>
          <w:color w:val="auto"/>
        </w:rPr>
        <w:t>:</w:t>
      </w:r>
      <w:r>
        <w:rPr>
          <w:b/>
          <w:bCs/>
          <w:color w:val="auto"/>
        </w:rPr>
        <w:t xml:space="preserve"> D</w:t>
      </w:r>
      <w:r w:rsidRPr="005D6DD1">
        <w:rPr>
          <w:b/>
          <w:bCs/>
          <w:color w:val="auto"/>
        </w:rPr>
        <w:t xml:space="preserve">ataset ID </w:t>
      </w:r>
      <w:r>
        <w:rPr>
          <w:b/>
          <w:bCs/>
          <w:color w:val="auto"/>
        </w:rPr>
        <w:t>is</w:t>
      </w:r>
      <w:r w:rsidRPr="005D6DD1">
        <w:rPr>
          <w:b/>
          <w:bCs/>
          <w:color w:val="auto"/>
        </w:rPr>
        <w:t xml:space="preserve"> PLMN unique</w:t>
      </w:r>
      <w:r>
        <w:rPr>
          <w:b/>
          <w:bCs/>
          <w:color w:val="auto"/>
        </w:rPr>
        <w:t>. FFS the detailed mechanism to assign dataset ID.</w:t>
      </w:r>
    </w:p>
    <w:p w14:paraId="6500DD41" w14:textId="77777777"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13F9928" w14:textId="77777777" w:rsidR="00DC7715" w:rsidRDefault="00DC7715" w:rsidP="00DC7715">
      <w:r>
        <w:t xml:space="preserve">[1] RP-234039, </w:t>
      </w:r>
      <w:r w:rsidRPr="00410B3A">
        <w:t xml:space="preserve">New WID: </w:t>
      </w:r>
      <w:r w:rsidRPr="00C557DB">
        <w:t>New WID on Artificial Intelligence (AI)/Machine Learning (ML) for NR Air Interface</w:t>
      </w:r>
      <w:r w:rsidRPr="00410B3A">
        <w:t xml:space="preserve">, </w:t>
      </w:r>
      <w:r>
        <w:t>Qualcomm.</w:t>
      </w:r>
    </w:p>
    <w:p w14:paraId="3FE36DD2" w14:textId="77777777" w:rsidR="00DC7715" w:rsidRPr="004B4535" w:rsidRDefault="00DC7715" w:rsidP="00DC7715">
      <w:r>
        <w:t xml:space="preserve">[2] TR 38.843-v2.0.1, </w:t>
      </w:r>
      <w:bookmarkStart w:id="2" w:name="specTitle"/>
      <w:r w:rsidRPr="004B4535">
        <w:t>Study on Artificial Intelligence (AI)/Machine Learning (ML) for NR air interface</w:t>
      </w:r>
      <w:bookmarkEnd w:id="2"/>
      <w:r w:rsidRPr="004B4535">
        <w:t xml:space="preserve"> (Release </w:t>
      </w:r>
      <w:bookmarkStart w:id="3" w:name="specRelease"/>
      <w:r w:rsidRPr="004B4535">
        <w:t>18</w:t>
      </w:r>
      <w:bookmarkEnd w:id="3"/>
      <w:r w:rsidRPr="004B4535">
        <w:t>), 2023-12.</w:t>
      </w:r>
    </w:p>
    <w:p w14:paraId="71AC0ACE" w14:textId="22E1931B" w:rsidR="00DC7715" w:rsidRDefault="00DC7715" w:rsidP="00DC7715">
      <w:r>
        <w:t>[</w:t>
      </w:r>
      <w:r w:rsidR="00913188">
        <w:t>3</w:t>
      </w:r>
      <w:r>
        <w:t xml:space="preserve">] </w:t>
      </w:r>
      <w:r w:rsidRPr="008F0FA0">
        <w:t>R2-23</w:t>
      </w:r>
      <w:r>
        <w:t xml:space="preserve">6906, </w:t>
      </w:r>
      <w:r w:rsidRPr="00D95719">
        <w:t>LS out on Data Collection Requirements and Assumptions,</w:t>
      </w:r>
      <w:r>
        <w:t xml:space="preserve"> vivo.</w:t>
      </w:r>
    </w:p>
    <w:p w14:paraId="0E07EBE0" w14:textId="26D76826" w:rsidR="00DD3208" w:rsidRDefault="00DD3208" w:rsidP="00DD3208"/>
    <w:sectPr w:rsidR="00DD3208" w:rsidSect="00341D3A">
      <w:headerReference w:type="even" r:id="rId12"/>
      <w:headerReference w:type="default" r:id="rId13"/>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24DDE" w14:textId="77777777" w:rsidR="00341D3A" w:rsidRDefault="00341D3A">
      <w:r>
        <w:separator/>
      </w:r>
    </w:p>
    <w:p w14:paraId="627211A4" w14:textId="77777777" w:rsidR="00341D3A" w:rsidRDefault="00341D3A"/>
  </w:endnote>
  <w:endnote w:type="continuationSeparator" w:id="0">
    <w:p w14:paraId="3A8F038C" w14:textId="77777777" w:rsidR="00341D3A" w:rsidRDefault="00341D3A">
      <w:r>
        <w:continuationSeparator/>
      </w:r>
    </w:p>
    <w:p w14:paraId="1B87E93A" w14:textId="77777777" w:rsidR="00341D3A" w:rsidRDefault="00341D3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Microsoft YaHei"/>
    <w:panose1 w:val="020B0604020202020204"/>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CFAD15" w14:textId="77777777" w:rsidR="00341D3A" w:rsidRDefault="00341D3A">
      <w:r>
        <w:separator/>
      </w:r>
    </w:p>
    <w:p w14:paraId="6B2FFE74" w14:textId="77777777" w:rsidR="00341D3A" w:rsidRDefault="00341D3A"/>
  </w:footnote>
  <w:footnote w:type="continuationSeparator" w:id="0">
    <w:p w14:paraId="1031D1BD" w14:textId="77777777" w:rsidR="00341D3A" w:rsidRDefault="00341D3A">
      <w:r>
        <w:continuationSeparator/>
      </w:r>
    </w:p>
    <w:p w14:paraId="6247EC9E" w14:textId="77777777" w:rsidR="00341D3A" w:rsidRDefault="00341D3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E529D2"/>
    <w:multiLevelType w:val="hybridMultilevel"/>
    <w:tmpl w:val="4C724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 w15:restartNumberingAfterBreak="0">
    <w:nsid w:val="18791353"/>
    <w:multiLevelType w:val="hybridMultilevel"/>
    <w:tmpl w:val="F384BDBE"/>
    <w:lvl w:ilvl="0" w:tplc="04090011">
      <w:start w:val="1"/>
      <w:numFmt w:val="decimal"/>
      <w:lvlText w:val="%1)"/>
      <w:lvlJc w:val="left"/>
      <w:pPr>
        <w:ind w:left="922" w:hanging="360"/>
      </w:p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6" w15:restartNumberingAfterBreak="0">
    <w:nsid w:val="1EC94B1D"/>
    <w:multiLevelType w:val="hybridMultilevel"/>
    <w:tmpl w:val="38BC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D77F4"/>
    <w:multiLevelType w:val="hybridMultilevel"/>
    <w:tmpl w:val="58680202"/>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C70004B"/>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A52424"/>
    <w:multiLevelType w:val="hybridMultilevel"/>
    <w:tmpl w:val="55C49D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8E152BC"/>
    <w:multiLevelType w:val="hybridMultilevel"/>
    <w:tmpl w:val="F384BDB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1C28CB"/>
    <w:multiLevelType w:val="hybridMultilevel"/>
    <w:tmpl w:val="6F64AEA6"/>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23E5345"/>
    <w:multiLevelType w:val="multilevel"/>
    <w:tmpl w:val="523E5345"/>
    <w:lvl w:ilvl="0">
      <w:start w:val="6"/>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8C71790"/>
    <w:multiLevelType w:val="hybridMultilevel"/>
    <w:tmpl w:val="2CE00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63D36FAF"/>
    <w:multiLevelType w:val="hybridMultilevel"/>
    <w:tmpl w:val="B5D4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33"/>
  </w:num>
  <w:num w:numId="2" w16cid:durableId="2123449102">
    <w:abstractNumId w:val="19"/>
  </w:num>
  <w:num w:numId="3" w16cid:durableId="868225439">
    <w:abstractNumId w:val="30"/>
  </w:num>
  <w:num w:numId="4" w16cid:durableId="1147404626">
    <w:abstractNumId w:val="0"/>
  </w:num>
  <w:num w:numId="5" w16cid:durableId="1617247771">
    <w:abstractNumId w:val="16"/>
  </w:num>
  <w:num w:numId="6" w16cid:durableId="1667317774">
    <w:abstractNumId w:val="17"/>
  </w:num>
  <w:num w:numId="7" w16cid:durableId="1846817506">
    <w:abstractNumId w:val="29"/>
  </w:num>
  <w:num w:numId="8" w16cid:durableId="6370603">
    <w:abstractNumId w:val="4"/>
  </w:num>
  <w:num w:numId="9" w16cid:durableId="187061277">
    <w:abstractNumId w:val="8"/>
  </w:num>
  <w:num w:numId="10" w16cid:durableId="1061713598">
    <w:abstractNumId w:val="21"/>
  </w:num>
  <w:num w:numId="11" w16cid:durableId="1662855977">
    <w:abstractNumId w:val="28"/>
  </w:num>
  <w:num w:numId="12" w16cid:durableId="199099323">
    <w:abstractNumId w:val="20"/>
  </w:num>
  <w:num w:numId="13" w16cid:durableId="1008674846">
    <w:abstractNumId w:val="25"/>
  </w:num>
  <w:num w:numId="14" w16cid:durableId="887956527">
    <w:abstractNumId w:val="1"/>
  </w:num>
  <w:num w:numId="15" w16cid:durableId="662591031">
    <w:abstractNumId w:val="13"/>
  </w:num>
  <w:num w:numId="16" w16cid:durableId="1970893330">
    <w:abstractNumId w:val="27"/>
  </w:num>
  <w:num w:numId="17" w16cid:durableId="2088770090">
    <w:abstractNumId w:val="3"/>
  </w:num>
  <w:num w:numId="18" w16cid:durableId="661355064">
    <w:abstractNumId w:val="32"/>
  </w:num>
  <w:num w:numId="19" w16cid:durableId="331880263">
    <w:abstractNumId w:val="24"/>
  </w:num>
  <w:num w:numId="20" w16cid:durableId="1877500358">
    <w:abstractNumId w:val="9"/>
  </w:num>
  <w:num w:numId="21" w16cid:durableId="2110656220">
    <w:abstractNumId w:val="14"/>
  </w:num>
  <w:num w:numId="22" w16cid:durableId="911934245">
    <w:abstractNumId w:val="26"/>
  </w:num>
  <w:num w:numId="23" w16cid:durableId="1986278357">
    <w:abstractNumId w:val="12"/>
  </w:num>
  <w:num w:numId="24" w16cid:durableId="1096024513">
    <w:abstractNumId w:val="10"/>
  </w:num>
  <w:num w:numId="25" w16cid:durableId="1237519155">
    <w:abstractNumId w:val="22"/>
  </w:num>
  <w:num w:numId="26" w16cid:durableId="1511338218">
    <w:abstractNumId w:val="18"/>
  </w:num>
  <w:num w:numId="27" w16cid:durableId="1832137631">
    <w:abstractNumId w:val="6"/>
  </w:num>
  <w:num w:numId="28" w16cid:durableId="1080443691">
    <w:abstractNumId w:val="2"/>
  </w:num>
  <w:num w:numId="29" w16cid:durableId="470828153">
    <w:abstractNumId w:val="7"/>
  </w:num>
  <w:num w:numId="30" w16cid:durableId="1774669208">
    <w:abstractNumId w:val="31"/>
  </w:num>
  <w:num w:numId="31" w16cid:durableId="1513764215">
    <w:abstractNumId w:val="23"/>
  </w:num>
  <w:num w:numId="32" w16cid:durableId="888296183">
    <w:abstractNumId w:val="5"/>
  </w:num>
  <w:num w:numId="33" w16cid:durableId="1322275843">
    <w:abstractNumId w:val="15"/>
  </w:num>
  <w:num w:numId="34" w16cid:durableId="1505125713">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722"/>
    <w:rsid w:val="00005A71"/>
    <w:rsid w:val="00005B8D"/>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87B"/>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A9B"/>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27671"/>
    <w:rsid w:val="0003008C"/>
    <w:rsid w:val="00030719"/>
    <w:rsid w:val="00031410"/>
    <w:rsid w:val="000315DB"/>
    <w:rsid w:val="00031B16"/>
    <w:rsid w:val="000323D3"/>
    <w:rsid w:val="000326A4"/>
    <w:rsid w:val="00032B63"/>
    <w:rsid w:val="0003309B"/>
    <w:rsid w:val="00033473"/>
    <w:rsid w:val="000335C0"/>
    <w:rsid w:val="000337A4"/>
    <w:rsid w:val="00033A99"/>
    <w:rsid w:val="00034425"/>
    <w:rsid w:val="000345ED"/>
    <w:rsid w:val="000346DB"/>
    <w:rsid w:val="0003546D"/>
    <w:rsid w:val="000354B7"/>
    <w:rsid w:val="00035BD4"/>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E35"/>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4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0F8"/>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300"/>
    <w:rsid w:val="00060439"/>
    <w:rsid w:val="0006046E"/>
    <w:rsid w:val="000606C6"/>
    <w:rsid w:val="00060D1F"/>
    <w:rsid w:val="00060F8B"/>
    <w:rsid w:val="000611BE"/>
    <w:rsid w:val="000612B7"/>
    <w:rsid w:val="00061927"/>
    <w:rsid w:val="00061C62"/>
    <w:rsid w:val="00061FB5"/>
    <w:rsid w:val="00061FDF"/>
    <w:rsid w:val="00062295"/>
    <w:rsid w:val="000633CD"/>
    <w:rsid w:val="00063658"/>
    <w:rsid w:val="0006381A"/>
    <w:rsid w:val="00063D82"/>
    <w:rsid w:val="000647A7"/>
    <w:rsid w:val="00064922"/>
    <w:rsid w:val="00064C5C"/>
    <w:rsid w:val="00065253"/>
    <w:rsid w:val="000652B1"/>
    <w:rsid w:val="00065434"/>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C95"/>
    <w:rsid w:val="00071F64"/>
    <w:rsid w:val="00071FBE"/>
    <w:rsid w:val="000720CB"/>
    <w:rsid w:val="0007255E"/>
    <w:rsid w:val="000726A3"/>
    <w:rsid w:val="000728AB"/>
    <w:rsid w:val="00072BEB"/>
    <w:rsid w:val="00072C60"/>
    <w:rsid w:val="000733F8"/>
    <w:rsid w:val="000736BD"/>
    <w:rsid w:val="000737E7"/>
    <w:rsid w:val="0007462E"/>
    <w:rsid w:val="00074902"/>
    <w:rsid w:val="00074C7D"/>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5"/>
    <w:rsid w:val="00082F9C"/>
    <w:rsid w:val="00083034"/>
    <w:rsid w:val="000831A8"/>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C91"/>
    <w:rsid w:val="00087E14"/>
    <w:rsid w:val="00090578"/>
    <w:rsid w:val="00090627"/>
    <w:rsid w:val="000907ED"/>
    <w:rsid w:val="00090B90"/>
    <w:rsid w:val="00090BB5"/>
    <w:rsid w:val="00090E87"/>
    <w:rsid w:val="00091135"/>
    <w:rsid w:val="000912B3"/>
    <w:rsid w:val="00091604"/>
    <w:rsid w:val="00091B4C"/>
    <w:rsid w:val="00091B58"/>
    <w:rsid w:val="00091FC8"/>
    <w:rsid w:val="000922CA"/>
    <w:rsid w:val="00092BC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5FA"/>
    <w:rsid w:val="000B07A5"/>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69E"/>
    <w:rsid w:val="000B3946"/>
    <w:rsid w:val="000B3AB8"/>
    <w:rsid w:val="000B3C45"/>
    <w:rsid w:val="000B3CFA"/>
    <w:rsid w:val="000B3F11"/>
    <w:rsid w:val="000B4112"/>
    <w:rsid w:val="000B4664"/>
    <w:rsid w:val="000B4686"/>
    <w:rsid w:val="000B4764"/>
    <w:rsid w:val="000B47A1"/>
    <w:rsid w:val="000B47DC"/>
    <w:rsid w:val="000B4A4B"/>
    <w:rsid w:val="000B4A80"/>
    <w:rsid w:val="000B4B41"/>
    <w:rsid w:val="000B5238"/>
    <w:rsid w:val="000B5301"/>
    <w:rsid w:val="000B5519"/>
    <w:rsid w:val="000B55A0"/>
    <w:rsid w:val="000B5755"/>
    <w:rsid w:val="000B5949"/>
    <w:rsid w:val="000B5950"/>
    <w:rsid w:val="000B5AE9"/>
    <w:rsid w:val="000B5D3D"/>
    <w:rsid w:val="000B630A"/>
    <w:rsid w:val="000B64CF"/>
    <w:rsid w:val="000B64D1"/>
    <w:rsid w:val="000B67D3"/>
    <w:rsid w:val="000B784F"/>
    <w:rsid w:val="000B7BFF"/>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4FC4"/>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8EB"/>
    <w:rsid w:val="000D2EE9"/>
    <w:rsid w:val="000D3058"/>
    <w:rsid w:val="000D334D"/>
    <w:rsid w:val="000D3463"/>
    <w:rsid w:val="000D34BB"/>
    <w:rsid w:val="000D34CE"/>
    <w:rsid w:val="000D36EA"/>
    <w:rsid w:val="000D4315"/>
    <w:rsid w:val="000D4348"/>
    <w:rsid w:val="000D4864"/>
    <w:rsid w:val="000D507F"/>
    <w:rsid w:val="000D51C6"/>
    <w:rsid w:val="000D52D5"/>
    <w:rsid w:val="000D5EF8"/>
    <w:rsid w:val="000D60FC"/>
    <w:rsid w:val="000D6347"/>
    <w:rsid w:val="000D6696"/>
    <w:rsid w:val="000D68E7"/>
    <w:rsid w:val="000D69BD"/>
    <w:rsid w:val="000D6BDE"/>
    <w:rsid w:val="000D6CFE"/>
    <w:rsid w:val="000D6E6F"/>
    <w:rsid w:val="000D6F67"/>
    <w:rsid w:val="000D71BF"/>
    <w:rsid w:val="000D7329"/>
    <w:rsid w:val="000D7742"/>
    <w:rsid w:val="000D7C9A"/>
    <w:rsid w:val="000D7E7A"/>
    <w:rsid w:val="000E006F"/>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1A"/>
    <w:rsid w:val="000E78F7"/>
    <w:rsid w:val="000E79B2"/>
    <w:rsid w:val="000E7CA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2D"/>
    <w:rsid w:val="0010168A"/>
    <w:rsid w:val="001018E6"/>
    <w:rsid w:val="00101C2E"/>
    <w:rsid w:val="00101D5D"/>
    <w:rsid w:val="00101DAA"/>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42D"/>
    <w:rsid w:val="00107633"/>
    <w:rsid w:val="001079B5"/>
    <w:rsid w:val="00107BDD"/>
    <w:rsid w:val="00107E32"/>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1AA4"/>
    <w:rsid w:val="00122C2E"/>
    <w:rsid w:val="00122DE2"/>
    <w:rsid w:val="001230EF"/>
    <w:rsid w:val="00123123"/>
    <w:rsid w:val="00123589"/>
    <w:rsid w:val="001236F5"/>
    <w:rsid w:val="00123B21"/>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00"/>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A1"/>
    <w:rsid w:val="0013532F"/>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CF9"/>
    <w:rsid w:val="00137EB5"/>
    <w:rsid w:val="00140B92"/>
    <w:rsid w:val="00140FC2"/>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665"/>
    <w:rsid w:val="00143717"/>
    <w:rsid w:val="001437A0"/>
    <w:rsid w:val="00143CB1"/>
    <w:rsid w:val="00144209"/>
    <w:rsid w:val="001443E6"/>
    <w:rsid w:val="0014472B"/>
    <w:rsid w:val="00144B50"/>
    <w:rsid w:val="00144BBD"/>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25"/>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3A63"/>
    <w:rsid w:val="001540EB"/>
    <w:rsid w:val="0015421C"/>
    <w:rsid w:val="001547E2"/>
    <w:rsid w:val="0015480D"/>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CD6"/>
    <w:rsid w:val="00166D54"/>
    <w:rsid w:val="00166D76"/>
    <w:rsid w:val="00166E00"/>
    <w:rsid w:val="001674C3"/>
    <w:rsid w:val="001677D3"/>
    <w:rsid w:val="00167E04"/>
    <w:rsid w:val="0017094C"/>
    <w:rsid w:val="00170A50"/>
    <w:rsid w:val="00170A95"/>
    <w:rsid w:val="00170CD0"/>
    <w:rsid w:val="00170E0D"/>
    <w:rsid w:val="00170EFF"/>
    <w:rsid w:val="001710C0"/>
    <w:rsid w:val="001717A4"/>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551"/>
    <w:rsid w:val="00175C12"/>
    <w:rsid w:val="00176170"/>
    <w:rsid w:val="001769A0"/>
    <w:rsid w:val="00176A50"/>
    <w:rsid w:val="00176B73"/>
    <w:rsid w:val="00177C8B"/>
    <w:rsid w:val="0018072B"/>
    <w:rsid w:val="00180838"/>
    <w:rsid w:val="00180B63"/>
    <w:rsid w:val="00180DA7"/>
    <w:rsid w:val="00180DC1"/>
    <w:rsid w:val="00180FAF"/>
    <w:rsid w:val="00181619"/>
    <w:rsid w:val="001816DC"/>
    <w:rsid w:val="0018180B"/>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CE2"/>
    <w:rsid w:val="00187F01"/>
    <w:rsid w:val="00187F56"/>
    <w:rsid w:val="001909EF"/>
    <w:rsid w:val="00190EB5"/>
    <w:rsid w:val="00191196"/>
    <w:rsid w:val="00191290"/>
    <w:rsid w:val="00191A2C"/>
    <w:rsid w:val="00191A91"/>
    <w:rsid w:val="00192867"/>
    <w:rsid w:val="00192C39"/>
    <w:rsid w:val="00192DD2"/>
    <w:rsid w:val="001930FF"/>
    <w:rsid w:val="00193126"/>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A4B"/>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0A0"/>
    <w:rsid w:val="001A18B3"/>
    <w:rsid w:val="001A1A8D"/>
    <w:rsid w:val="001A1E89"/>
    <w:rsid w:val="001A2317"/>
    <w:rsid w:val="001A2637"/>
    <w:rsid w:val="001A28B1"/>
    <w:rsid w:val="001A2EBD"/>
    <w:rsid w:val="001A31F0"/>
    <w:rsid w:val="001A3222"/>
    <w:rsid w:val="001A3590"/>
    <w:rsid w:val="001A3D06"/>
    <w:rsid w:val="001A40EB"/>
    <w:rsid w:val="001A42C8"/>
    <w:rsid w:val="001A457C"/>
    <w:rsid w:val="001A46D6"/>
    <w:rsid w:val="001A493D"/>
    <w:rsid w:val="001A5351"/>
    <w:rsid w:val="001A540C"/>
    <w:rsid w:val="001A598F"/>
    <w:rsid w:val="001A5BE4"/>
    <w:rsid w:val="001A5FED"/>
    <w:rsid w:val="001A63D8"/>
    <w:rsid w:val="001A69AE"/>
    <w:rsid w:val="001A7084"/>
    <w:rsid w:val="001A7138"/>
    <w:rsid w:val="001A71F4"/>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B65"/>
    <w:rsid w:val="001B3199"/>
    <w:rsid w:val="001B347C"/>
    <w:rsid w:val="001B36E4"/>
    <w:rsid w:val="001B3756"/>
    <w:rsid w:val="001B3852"/>
    <w:rsid w:val="001B3C22"/>
    <w:rsid w:val="001B3D7E"/>
    <w:rsid w:val="001B4217"/>
    <w:rsid w:val="001B499F"/>
    <w:rsid w:val="001B4B52"/>
    <w:rsid w:val="001B4EDB"/>
    <w:rsid w:val="001B54D9"/>
    <w:rsid w:val="001B5539"/>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065"/>
    <w:rsid w:val="001C23C5"/>
    <w:rsid w:val="001C275F"/>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232"/>
    <w:rsid w:val="001C694F"/>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1383"/>
    <w:rsid w:val="001D138B"/>
    <w:rsid w:val="001D13BE"/>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F87"/>
    <w:rsid w:val="001E513B"/>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6F5"/>
    <w:rsid w:val="001F2E90"/>
    <w:rsid w:val="001F3170"/>
    <w:rsid w:val="001F3857"/>
    <w:rsid w:val="001F3877"/>
    <w:rsid w:val="001F3D3E"/>
    <w:rsid w:val="001F3DED"/>
    <w:rsid w:val="001F3E09"/>
    <w:rsid w:val="001F3E56"/>
    <w:rsid w:val="001F3EF7"/>
    <w:rsid w:val="001F4040"/>
    <w:rsid w:val="001F44FB"/>
    <w:rsid w:val="001F4514"/>
    <w:rsid w:val="001F4914"/>
    <w:rsid w:val="001F5376"/>
    <w:rsid w:val="001F5A53"/>
    <w:rsid w:val="001F5A78"/>
    <w:rsid w:val="001F5C3F"/>
    <w:rsid w:val="001F6166"/>
    <w:rsid w:val="001F68C2"/>
    <w:rsid w:val="001F6993"/>
    <w:rsid w:val="001F6A1D"/>
    <w:rsid w:val="001F6D00"/>
    <w:rsid w:val="001F72AA"/>
    <w:rsid w:val="001F72EE"/>
    <w:rsid w:val="001F7637"/>
    <w:rsid w:val="001F76E2"/>
    <w:rsid w:val="00200AB9"/>
    <w:rsid w:val="0020157F"/>
    <w:rsid w:val="00201870"/>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3E"/>
    <w:rsid w:val="00204ADE"/>
    <w:rsid w:val="002051A7"/>
    <w:rsid w:val="002054C5"/>
    <w:rsid w:val="00205589"/>
    <w:rsid w:val="002056B4"/>
    <w:rsid w:val="00205FA1"/>
    <w:rsid w:val="002060BE"/>
    <w:rsid w:val="0020624F"/>
    <w:rsid w:val="002062BD"/>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9A7"/>
    <w:rsid w:val="0022319C"/>
    <w:rsid w:val="00223689"/>
    <w:rsid w:val="00223BB6"/>
    <w:rsid w:val="00223E2C"/>
    <w:rsid w:val="00223EF5"/>
    <w:rsid w:val="00224285"/>
    <w:rsid w:val="00224433"/>
    <w:rsid w:val="00224A51"/>
    <w:rsid w:val="00224EA3"/>
    <w:rsid w:val="002251F7"/>
    <w:rsid w:val="002252DC"/>
    <w:rsid w:val="00225529"/>
    <w:rsid w:val="002255B3"/>
    <w:rsid w:val="00225704"/>
    <w:rsid w:val="00225E10"/>
    <w:rsid w:val="00225E24"/>
    <w:rsid w:val="00225E69"/>
    <w:rsid w:val="00225F5A"/>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9DA"/>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5FD1"/>
    <w:rsid w:val="0025607D"/>
    <w:rsid w:val="002560E8"/>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2A3"/>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770"/>
    <w:rsid w:val="0027691D"/>
    <w:rsid w:val="00276955"/>
    <w:rsid w:val="00276A78"/>
    <w:rsid w:val="00276FA0"/>
    <w:rsid w:val="00277808"/>
    <w:rsid w:val="002779EB"/>
    <w:rsid w:val="00277BA6"/>
    <w:rsid w:val="00277D84"/>
    <w:rsid w:val="00277EEF"/>
    <w:rsid w:val="00280751"/>
    <w:rsid w:val="00280785"/>
    <w:rsid w:val="0028092F"/>
    <w:rsid w:val="00280E90"/>
    <w:rsid w:val="002814A8"/>
    <w:rsid w:val="0028196A"/>
    <w:rsid w:val="00281F10"/>
    <w:rsid w:val="0028220E"/>
    <w:rsid w:val="0028234D"/>
    <w:rsid w:val="00282425"/>
    <w:rsid w:val="00282527"/>
    <w:rsid w:val="00282725"/>
    <w:rsid w:val="00282881"/>
    <w:rsid w:val="0028289F"/>
    <w:rsid w:val="00282F2D"/>
    <w:rsid w:val="002832B6"/>
    <w:rsid w:val="002836D1"/>
    <w:rsid w:val="002836FD"/>
    <w:rsid w:val="002838F8"/>
    <w:rsid w:val="00283D7D"/>
    <w:rsid w:val="00283F98"/>
    <w:rsid w:val="00283FEA"/>
    <w:rsid w:val="0028412B"/>
    <w:rsid w:val="0028425A"/>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1E0B"/>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05A"/>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4A"/>
    <w:rsid w:val="002B2F23"/>
    <w:rsid w:val="002B3255"/>
    <w:rsid w:val="002B3BFD"/>
    <w:rsid w:val="002B3CBB"/>
    <w:rsid w:val="002B3CD0"/>
    <w:rsid w:val="002B40B7"/>
    <w:rsid w:val="002B4454"/>
    <w:rsid w:val="002B4615"/>
    <w:rsid w:val="002B4835"/>
    <w:rsid w:val="002B4936"/>
    <w:rsid w:val="002B4C59"/>
    <w:rsid w:val="002B4D0D"/>
    <w:rsid w:val="002B535B"/>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49"/>
    <w:rsid w:val="002D06BD"/>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35E"/>
    <w:rsid w:val="002D34B8"/>
    <w:rsid w:val="002D3D00"/>
    <w:rsid w:val="002D3FA8"/>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73"/>
    <w:rsid w:val="002E5394"/>
    <w:rsid w:val="002E594D"/>
    <w:rsid w:val="002E5C57"/>
    <w:rsid w:val="002E5CDE"/>
    <w:rsid w:val="002E5D1B"/>
    <w:rsid w:val="002E5D80"/>
    <w:rsid w:val="002E6709"/>
    <w:rsid w:val="002E68A3"/>
    <w:rsid w:val="002E6F00"/>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363"/>
    <w:rsid w:val="002F37F1"/>
    <w:rsid w:val="002F390F"/>
    <w:rsid w:val="002F3BDD"/>
    <w:rsid w:val="002F3DD9"/>
    <w:rsid w:val="002F3E54"/>
    <w:rsid w:val="002F510F"/>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79C"/>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126"/>
    <w:rsid w:val="0030152E"/>
    <w:rsid w:val="003016D3"/>
    <w:rsid w:val="00301DF9"/>
    <w:rsid w:val="00301EBD"/>
    <w:rsid w:val="0030249D"/>
    <w:rsid w:val="003024B5"/>
    <w:rsid w:val="003032B2"/>
    <w:rsid w:val="0030344A"/>
    <w:rsid w:val="00303554"/>
    <w:rsid w:val="00303666"/>
    <w:rsid w:val="00303724"/>
    <w:rsid w:val="00303B1E"/>
    <w:rsid w:val="00303BA1"/>
    <w:rsid w:val="00303C8A"/>
    <w:rsid w:val="00303C8D"/>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64D"/>
    <w:rsid w:val="003107E7"/>
    <w:rsid w:val="003108B8"/>
    <w:rsid w:val="00310A23"/>
    <w:rsid w:val="00310B78"/>
    <w:rsid w:val="00310D94"/>
    <w:rsid w:val="00310F28"/>
    <w:rsid w:val="003110AA"/>
    <w:rsid w:val="00311541"/>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4029"/>
    <w:rsid w:val="0031410E"/>
    <w:rsid w:val="00314491"/>
    <w:rsid w:val="00314CBA"/>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B3B"/>
    <w:rsid w:val="00322BC0"/>
    <w:rsid w:val="00322D0C"/>
    <w:rsid w:val="00323144"/>
    <w:rsid w:val="0032361F"/>
    <w:rsid w:val="003236FE"/>
    <w:rsid w:val="00323D5A"/>
    <w:rsid w:val="0032453D"/>
    <w:rsid w:val="003247D1"/>
    <w:rsid w:val="00324915"/>
    <w:rsid w:val="00324A81"/>
    <w:rsid w:val="00324CEE"/>
    <w:rsid w:val="00324F78"/>
    <w:rsid w:val="00324FD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A46"/>
    <w:rsid w:val="00327CB7"/>
    <w:rsid w:val="00327E9F"/>
    <w:rsid w:val="00327F28"/>
    <w:rsid w:val="00330060"/>
    <w:rsid w:val="00330112"/>
    <w:rsid w:val="00330149"/>
    <w:rsid w:val="0033052F"/>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F0"/>
    <w:rsid w:val="00337ECD"/>
    <w:rsid w:val="0034021F"/>
    <w:rsid w:val="00340390"/>
    <w:rsid w:val="003403DE"/>
    <w:rsid w:val="00340551"/>
    <w:rsid w:val="00340701"/>
    <w:rsid w:val="00340D8E"/>
    <w:rsid w:val="00341028"/>
    <w:rsid w:val="0034128E"/>
    <w:rsid w:val="003415FC"/>
    <w:rsid w:val="00341937"/>
    <w:rsid w:val="00341D3A"/>
    <w:rsid w:val="00341EB3"/>
    <w:rsid w:val="0034205E"/>
    <w:rsid w:val="00342268"/>
    <w:rsid w:val="003429DC"/>
    <w:rsid w:val="00342C06"/>
    <w:rsid w:val="00342E78"/>
    <w:rsid w:val="00342EC6"/>
    <w:rsid w:val="00343526"/>
    <w:rsid w:val="003435FF"/>
    <w:rsid w:val="00343E90"/>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29B"/>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D99"/>
    <w:rsid w:val="00355F40"/>
    <w:rsid w:val="00356155"/>
    <w:rsid w:val="00356349"/>
    <w:rsid w:val="00356879"/>
    <w:rsid w:val="00356924"/>
    <w:rsid w:val="00356B64"/>
    <w:rsid w:val="00356B6A"/>
    <w:rsid w:val="00356C38"/>
    <w:rsid w:val="00357170"/>
    <w:rsid w:val="0035739F"/>
    <w:rsid w:val="00357AD6"/>
    <w:rsid w:val="00360056"/>
    <w:rsid w:val="003600CE"/>
    <w:rsid w:val="00360153"/>
    <w:rsid w:val="0036031F"/>
    <w:rsid w:val="003604D8"/>
    <w:rsid w:val="00360843"/>
    <w:rsid w:val="00360A6D"/>
    <w:rsid w:val="00360BD6"/>
    <w:rsid w:val="00360D1C"/>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66E"/>
    <w:rsid w:val="003727FA"/>
    <w:rsid w:val="00372943"/>
    <w:rsid w:val="00372BAA"/>
    <w:rsid w:val="00372BF8"/>
    <w:rsid w:val="00373086"/>
    <w:rsid w:val="003730CF"/>
    <w:rsid w:val="00373671"/>
    <w:rsid w:val="0037376C"/>
    <w:rsid w:val="0037390A"/>
    <w:rsid w:val="003740C5"/>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6A0"/>
    <w:rsid w:val="00384E14"/>
    <w:rsid w:val="00384F5E"/>
    <w:rsid w:val="00385200"/>
    <w:rsid w:val="0038543C"/>
    <w:rsid w:val="00385768"/>
    <w:rsid w:val="00385997"/>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64"/>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0A2"/>
    <w:rsid w:val="003A54D1"/>
    <w:rsid w:val="003A56C9"/>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E54"/>
    <w:rsid w:val="003B2F0C"/>
    <w:rsid w:val="003B2F34"/>
    <w:rsid w:val="003B3837"/>
    <w:rsid w:val="003B3921"/>
    <w:rsid w:val="003B3BC9"/>
    <w:rsid w:val="003B40D4"/>
    <w:rsid w:val="003B4128"/>
    <w:rsid w:val="003B4170"/>
    <w:rsid w:val="003B5087"/>
    <w:rsid w:val="003B50AD"/>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675"/>
    <w:rsid w:val="003C2CD9"/>
    <w:rsid w:val="003C3296"/>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5266"/>
    <w:rsid w:val="003D543F"/>
    <w:rsid w:val="003D548E"/>
    <w:rsid w:val="003D5498"/>
    <w:rsid w:val="003D54CB"/>
    <w:rsid w:val="003D54D3"/>
    <w:rsid w:val="003D5831"/>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4D84"/>
    <w:rsid w:val="003E5502"/>
    <w:rsid w:val="003E5817"/>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89C"/>
    <w:rsid w:val="003F4A68"/>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57A"/>
    <w:rsid w:val="00404722"/>
    <w:rsid w:val="004048A2"/>
    <w:rsid w:val="004048C5"/>
    <w:rsid w:val="00404A81"/>
    <w:rsid w:val="00404AD7"/>
    <w:rsid w:val="00404CDD"/>
    <w:rsid w:val="004052EE"/>
    <w:rsid w:val="00405379"/>
    <w:rsid w:val="004054F2"/>
    <w:rsid w:val="00405B8E"/>
    <w:rsid w:val="00406127"/>
    <w:rsid w:val="0040618D"/>
    <w:rsid w:val="004065F5"/>
    <w:rsid w:val="0040692D"/>
    <w:rsid w:val="00406AD8"/>
    <w:rsid w:val="004074C9"/>
    <w:rsid w:val="004076C1"/>
    <w:rsid w:val="00407795"/>
    <w:rsid w:val="004079D3"/>
    <w:rsid w:val="00407BBC"/>
    <w:rsid w:val="00407C77"/>
    <w:rsid w:val="0041035C"/>
    <w:rsid w:val="00410859"/>
    <w:rsid w:val="00410A8F"/>
    <w:rsid w:val="00410B3A"/>
    <w:rsid w:val="00410BC7"/>
    <w:rsid w:val="0041102D"/>
    <w:rsid w:val="0041130D"/>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475A"/>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565"/>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3A3"/>
    <w:rsid w:val="00425455"/>
    <w:rsid w:val="00425627"/>
    <w:rsid w:val="004258A1"/>
    <w:rsid w:val="00425A77"/>
    <w:rsid w:val="00425E1A"/>
    <w:rsid w:val="004263FA"/>
    <w:rsid w:val="00426E5D"/>
    <w:rsid w:val="00426F04"/>
    <w:rsid w:val="00427358"/>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0BE"/>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64A"/>
    <w:rsid w:val="00471760"/>
    <w:rsid w:val="004719CE"/>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953"/>
    <w:rsid w:val="00477B82"/>
    <w:rsid w:val="00477CDF"/>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805"/>
    <w:rsid w:val="00496BBD"/>
    <w:rsid w:val="0049713A"/>
    <w:rsid w:val="00497943"/>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D1B"/>
    <w:rsid w:val="004A6E7C"/>
    <w:rsid w:val="004A71BB"/>
    <w:rsid w:val="004A74B3"/>
    <w:rsid w:val="004A74D7"/>
    <w:rsid w:val="004A75B8"/>
    <w:rsid w:val="004A7669"/>
    <w:rsid w:val="004A7994"/>
    <w:rsid w:val="004A7BC3"/>
    <w:rsid w:val="004A7DAB"/>
    <w:rsid w:val="004B045D"/>
    <w:rsid w:val="004B0524"/>
    <w:rsid w:val="004B0A1A"/>
    <w:rsid w:val="004B0E0C"/>
    <w:rsid w:val="004B1035"/>
    <w:rsid w:val="004B10A9"/>
    <w:rsid w:val="004B1128"/>
    <w:rsid w:val="004B11D3"/>
    <w:rsid w:val="004B208C"/>
    <w:rsid w:val="004B23AF"/>
    <w:rsid w:val="004B2431"/>
    <w:rsid w:val="004B24F0"/>
    <w:rsid w:val="004B25F6"/>
    <w:rsid w:val="004B2656"/>
    <w:rsid w:val="004B2B53"/>
    <w:rsid w:val="004B304A"/>
    <w:rsid w:val="004B31A6"/>
    <w:rsid w:val="004B33CA"/>
    <w:rsid w:val="004B3516"/>
    <w:rsid w:val="004B3539"/>
    <w:rsid w:val="004B3D91"/>
    <w:rsid w:val="004B3F45"/>
    <w:rsid w:val="004B4606"/>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B7BE9"/>
    <w:rsid w:val="004C06AD"/>
    <w:rsid w:val="004C06CF"/>
    <w:rsid w:val="004C0AAD"/>
    <w:rsid w:val="004C0C0B"/>
    <w:rsid w:val="004C1169"/>
    <w:rsid w:val="004C13FE"/>
    <w:rsid w:val="004C1602"/>
    <w:rsid w:val="004C161E"/>
    <w:rsid w:val="004C19E4"/>
    <w:rsid w:val="004C1BC0"/>
    <w:rsid w:val="004C1CDC"/>
    <w:rsid w:val="004C1D80"/>
    <w:rsid w:val="004C242E"/>
    <w:rsid w:val="004C2DA3"/>
    <w:rsid w:val="004C2E56"/>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404B"/>
    <w:rsid w:val="004D4513"/>
    <w:rsid w:val="004D4849"/>
    <w:rsid w:val="004D4ACE"/>
    <w:rsid w:val="004D4CEC"/>
    <w:rsid w:val="004D4D4E"/>
    <w:rsid w:val="004D5417"/>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823"/>
    <w:rsid w:val="004E29F8"/>
    <w:rsid w:val="004E2B66"/>
    <w:rsid w:val="004E2C0F"/>
    <w:rsid w:val="004E2D69"/>
    <w:rsid w:val="004E2EA4"/>
    <w:rsid w:val="004E2EC3"/>
    <w:rsid w:val="004E32E9"/>
    <w:rsid w:val="004E3965"/>
    <w:rsid w:val="004E4081"/>
    <w:rsid w:val="004E40E2"/>
    <w:rsid w:val="004E420D"/>
    <w:rsid w:val="004E482C"/>
    <w:rsid w:val="004E491E"/>
    <w:rsid w:val="004E4A22"/>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614"/>
    <w:rsid w:val="004F5AAB"/>
    <w:rsid w:val="004F5FF0"/>
    <w:rsid w:val="004F6391"/>
    <w:rsid w:val="004F689B"/>
    <w:rsid w:val="004F6B8B"/>
    <w:rsid w:val="004F70C3"/>
    <w:rsid w:val="004F7152"/>
    <w:rsid w:val="004F7253"/>
    <w:rsid w:val="004F79B6"/>
    <w:rsid w:val="004F7F69"/>
    <w:rsid w:val="005001D8"/>
    <w:rsid w:val="005002F2"/>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5C1"/>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022"/>
    <w:rsid w:val="005121D4"/>
    <w:rsid w:val="0051239C"/>
    <w:rsid w:val="005124EF"/>
    <w:rsid w:val="005133C6"/>
    <w:rsid w:val="00513781"/>
    <w:rsid w:val="00513BF2"/>
    <w:rsid w:val="00513C19"/>
    <w:rsid w:val="00513CF7"/>
    <w:rsid w:val="00513D75"/>
    <w:rsid w:val="00514089"/>
    <w:rsid w:val="005143FA"/>
    <w:rsid w:val="00514CD3"/>
    <w:rsid w:val="005155A8"/>
    <w:rsid w:val="0051571C"/>
    <w:rsid w:val="005157C7"/>
    <w:rsid w:val="00515E57"/>
    <w:rsid w:val="005162FA"/>
    <w:rsid w:val="0051634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DF9"/>
    <w:rsid w:val="00523F53"/>
    <w:rsid w:val="0052436B"/>
    <w:rsid w:val="005244FB"/>
    <w:rsid w:val="005249E3"/>
    <w:rsid w:val="00524B39"/>
    <w:rsid w:val="00524BED"/>
    <w:rsid w:val="0052501E"/>
    <w:rsid w:val="00525630"/>
    <w:rsid w:val="00525798"/>
    <w:rsid w:val="0052597C"/>
    <w:rsid w:val="00525B43"/>
    <w:rsid w:val="00525C4C"/>
    <w:rsid w:val="00525D18"/>
    <w:rsid w:val="00525FFD"/>
    <w:rsid w:val="00526742"/>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470"/>
    <w:rsid w:val="00536610"/>
    <w:rsid w:val="00536B6D"/>
    <w:rsid w:val="00536C5C"/>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7BA"/>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0C2"/>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8C5"/>
    <w:rsid w:val="00574A8C"/>
    <w:rsid w:val="00574CD7"/>
    <w:rsid w:val="00574E59"/>
    <w:rsid w:val="0057508C"/>
    <w:rsid w:val="0057529F"/>
    <w:rsid w:val="0057534A"/>
    <w:rsid w:val="005762F8"/>
    <w:rsid w:val="005764B8"/>
    <w:rsid w:val="005767F4"/>
    <w:rsid w:val="005768A2"/>
    <w:rsid w:val="0057694D"/>
    <w:rsid w:val="005769C9"/>
    <w:rsid w:val="00576B23"/>
    <w:rsid w:val="00576B33"/>
    <w:rsid w:val="0057703D"/>
    <w:rsid w:val="0057703F"/>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6DF"/>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20DE"/>
    <w:rsid w:val="005921EE"/>
    <w:rsid w:val="005922F6"/>
    <w:rsid w:val="00592372"/>
    <w:rsid w:val="00592534"/>
    <w:rsid w:val="005927F2"/>
    <w:rsid w:val="00592C07"/>
    <w:rsid w:val="00592EE2"/>
    <w:rsid w:val="0059304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907"/>
    <w:rsid w:val="00596B25"/>
    <w:rsid w:val="00596E0E"/>
    <w:rsid w:val="00596E93"/>
    <w:rsid w:val="005970D0"/>
    <w:rsid w:val="00597100"/>
    <w:rsid w:val="005973F9"/>
    <w:rsid w:val="0059741C"/>
    <w:rsid w:val="00597473"/>
    <w:rsid w:val="005974D7"/>
    <w:rsid w:val="00597523"/>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480"/>
    <w:rsid w:val="005A1510"/>
    <w:rsid w:val="005A16E7"/>
    <w:rsid w:val="005A18C2"/>
    <w:rsid w:val="005A1930"/>
    <w:rsid w:val="005A2005"/>
    <w:rsid w:val="005A2317"/>
    <w:rsid w:val="005A245E"/>
    <w:rsid w:val="005A2615"/>
    <w:rsid w:val="005A28F3"/>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E7F"/>
    <w:rsid w:val="005B4F84"/>
    <w:rsid w:val="005B518B"/>
    <w:rsid w:val="005B532A"/>
    <w:rsid w:val="005B5799"/>
    <w:rsid w:val="005B57C7"/>
    <w:rsid w:val="005B57F1"/>
    <w:rsid w:val="005B5813"/>
    <w:rsid w:val="005B594B"/>
    <w:rsid w:val="005B62BF"/>
    <w:rsid w:val="005B6318"/>
    <w:rsid w:val="005B6668"/>
    <w:rsid w:val="005B692E"/>
    <w:rsid w:val="005B6F89"/>
    <w:rsid w:val="005B70DC"/>
    <w:rsid w:val="005B7498"/>
    <w:rsid w:val="005B753A"/>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BA8"/>
    <w:rsid w:val="005C4E6E"/>
    <w:rsid w:val="005C5012"/>
    <w:rsid w:val="005C5B78"/>
    <w:rsid w:val="005C5C69"/>
    <w:rsid w:val="005C61E3"/>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12C"/>
    <w:rsid w:val="005E5154"/>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25D"/>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6FBD"/>
    <w:rsid w:val="005F70DA"/>
    <w:rsid w:val="005F723F"/>
    <w:rsid w:val="005F7888"/>
    <w:rsid w:val="005F7BDD"/>
    <w:rsid w:val="005F7D72"/>
    <w:rsid w:val="005F7FA0"/>
    <w:rsid w:val="00600132"/>
    <w:rsid w:val="0060038F"/>
    <w:rsid w:val="00600398"/>
    <w:rsid w:val="00600709"/>
    <w:rsid w:val="0060084E"/>
    <w:rsid w:val="00600C30"/>
    <w:rsid w:val="00601789"/>
    <w:rsid w:val="00601794"/>
    <w:rsid w:val="00601ABE"/>
    <w:rsid w:val="00602186"/>
    <w:rsid w:val="00602227"/>
    <w:rsid w:val="00602639"/>
    <w:rsid w:val="00603793"/>
    <w:rsid w:val="006038CA"/>
    <w:rsid w:val="00603B32"/>
    <w:rsid w:val="00603B6F"/>
    <w:rsid w:val="00603FD4"/>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895"/>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C3A"/>
    <w:rsid w:val="006336E9"/>
    <w:rsid w:val="006337B8"/>
    <w:rsid w:val="00633E60"/>
    <w:rsid w:val="00633FF9"/>
    <w:rsid w:val="0063403A"/>
    <w:rsid w:val="00634380"/>
    <w:rsid w:val="006345EA"/>
    <w:rsid w:val="00634A8B"/>
    <w:rsid w:val="00634DBE"/>
    <w:rsid w:val="00635D64"/>
    <w:rsid w:val="00635E9F"/>
    <w:rsid w:val="00635EE5"/>
    <w:rsid w:val="006360A3"/>
    <w:rsid w:val="0063642A"/>
    <w:rsid w:val="00636582"/>
    <w:rsid w:val="006369CB"/>
    <w:rsid w:val="00636B52"/>
    <w:rsid w:val="00636BB4"/>
    <w:rsid w:val="00636F3E"/>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2B63"/>
    <w:rsid w:val="00643296"/>
    <w:rsid w:val="0064346C"/>
    <w:rsid w:val="00643999"/>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34"/>
    <w:rsid w:val="00651641"/>
    <w:rsid w:val="006516C5"/>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5FE"/>
    <w:rsid w:val="0065565D"/>
    <w:rsid w:val="00655711"/>
    <w:rsid w:val="00655FF8"/>
    <w:rsid w:val="006560CF"/>
    <w:rsid w:val="00656124"/>
    <w:rsid w:val="00656825"/>
    <w:rsid w:val="006569BF"/>
    <w:rsid w:val="00656C87"/>
    <w:rsid w:val="00657BE2"/>
    <w:rsid w:val="00657F94"/>
    <w:rsid w:val="006603B1"/>
    <w:rsid w:val="0066058C"/>
    <w:rsid w:val="00660800"/>
    <w:rsid w:val="00661344"/>
    <w:rsid w:val="006615F2"/>
    <w:rsid w:val="00661983"/>
    <w:rsid w:val="00661DEE"/>
    <w:rsid w:val="00661E09"/>
    <w:rsid w:val="006621BC"/>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87B"/>
    <w:rsid w:val="00665A29"/>
    <w:rsid w:val="00665C70"/>
    <w:rsid w:val="00666078"/>
    <w:rsid w:val="0066608F"/>
    <w:rsid w:val="00666FA9"/>
    <w:rsid w:val="006674EB"/>
    <w:rsid w:val="006677E8"/>
    <w:rsid w:val="00667820"/>
    <w:rsid w:val="00667AB2"/>
    <w:rsid w:val="00670269"/>
    <w:rsid w:val="006702D5"/>
    <w:rsid w:val="006704FC"/>
    <w:rsid w:val="0067090B"/>
    <w:rsid w:val="006709AA"/>
    <w:rsid w:val="00670A1C"/>
    <w:rsid w:val="00670A54"/>
    <w:rsid w:val="00670D50"/>
    <w:rsid w:val="00670E50"/>
    <w:rsid w:val="00670E67"/>
    <w:rsid w:val="00670F93"/>
    <w:rsid w:val="00671064"/>
    <w:rsid w:val="006711AA"/>
    <w:rsid w:val="0067152D"/>
    <w:rsid w:val="0067184B"/>
    <w:rsid w:val="0067189E"/>
    <w:rsid w:val="006718FB"/>
    <w:rsid w:val="00671D18"/>
    <w:rsid w:val="00671F6C"/>
    <w:rsid w:val="0067247A"/>
    <w:rsid w:val="00672DE0"/>
    <w:rsid w:val="0067341E"/>
    <w:rsid w:val="00673544"/>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A58"/>
    <w:rsid w:val="00676CBD"/>
    <w:rsid w:val="00676EEA"/>
    <w:rsid w:val="0067706C"/>
    <w:rsid w:val="0067707E"/>
    <w:rsid w:val="006771C8"/>
    <w:rsid w:val="006771EE"/>
    <w:rsid w:val="006773C3"/>
    <w:rsid w:val="006774E5"/>
    <w:rsid w:val="00677576"/>
    <w:rsid w:val="0067779E"/>
    <w:rsid w:val="006778BF"/>
    <w:rsid w:val="00677D49"/>
    <w:rsid w:val="006800EE"/>
    <w:rsid w:val="00680430"/>
    <w:rsid w:val="006804EF"/>
    <w:rsid w:val="00680EBE"/>
    <w:rsid w:val="00681235"/>
    <w:rsid w:val="0068138D"/>
    <w:rsid w:val="006817F1"/>
    <w:rsid w:val="00681FD8"/>
    <w:rsid w:val="00681FE3"/>
    <w:rsid w:val="00682289"/>
    <w:rsid w:val="006827A0"/>
    <w:rsid w:val="006828EF"/>
    <w:rsid w:val="00682960"/>
    <w:rsid w:val="0068352A"/>
    <w:rsid w:val="00684253"/>
    <w:rsid w:val="006843C9"/>
    <w:rsid w:val="006849D4"/>
    <w:rsid w:val="00684EBE"/>
    <w:rsid w:val="00685574"/>
    <w:rsid w:val="006855BA"/>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3F0A"/>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850"/>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2DF"/>
    <w:rsid w:val="006A4524"/>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3BB8"/>
    <w:rsid w:val="006B41CD"/>
    <w:rsid w:val="006B44E9"/>
    <w:rsid w:val="006B453D"/>
    <w:rsid w:val="006B478F"/>
    <w:rsid w:val="006B47AA"/>
    <w:rsid w:val="006B47B8"/>
    <w:rsid w:val="006B47C9"/>
    <w:rsid w:val="006B48C0"/>
    <w:rsid w:val="006B49E9"/>
    <w:rsid w:val="006B4CB7"/>
    <w:rsid w:val="006B4D79"/>
    <w:rsid w:val="006B54D4"/>
    <w:rsid w:val="006B5578"/>
    <w:rsid w:val="006B58BA"/>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90B"/>
    <w:rsid w:val="006B7A6C"/>
    <w:rsid w:val="006C038E"/>
    <w:rsid w:val="006C0449"/>
    <w:rsid w:val="006C0727"/>
    <w:rsid w:val="006C0B96"/>
    <w:rsid w:val="006C0C1B"/>
    <w:rsid w:val="006C0E29"/>
    <w:rsid w:val="006C0EF3"/>
    <w:rsid w:val="006C164C"/>
    <w:rsid w:val="006C1A86"/>
    <w:rsid w:val="006C1CB2"/>
    <w:rsid w:val="006C200A"/>
    <w:rsid w:val="006C267B"/>
    <w:rsid w:val="006C27E8"/>
    <w:rsid w:val="006C2FE4"/>
    <w:rsid w:val="006C31ED"/>
    <w:rsid w:val="006C332D"/>
    <w:rsid w:val="006C345E"/>
    <w:rsid w:val="006C370B"/>
    <w:rsid w:val="006C3869"/>
    <w:rsid w:val="006C3E67"/>
    <w:rsid w:val="006C463C"/>
    <w:rsid w:val="006C4737"/>
    <w:rsid w:val="006C4BBD"/>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0E47"/>
    <w:rsid w:val="006D1162"/>
    <w:rsid w:val="006D12B5"/>
    <w:rsid w:val="006D1521"/>
    <w:rsid w:val="006D1808"/>
    <w:rsid w:val="006D2846"/>
    <w:rsid w:val="006D2A66"/>
    <w:rsid w:val="006D2FEA"/>
    <w:rsid w:val="006D3016"/>
    <w:rsid w:val="006D3723"/>
    <w:rsid w:val="006D3737"/>
    <w:rsid w:val="006D3A40"/>
    <w:rsid w:val="006D3A8A"/>
    <w:rsid w:val="006D3BCB"/>
    <w:rsid w:val="006D3C1E"/>
    <w:rsid w:val="006D3FD5"/>
    <w:rsid w:val="006D41E1"/>
    <w:rsid w:val="006D4E57"/>
    <w:rsid w:val="006D5114"/>
    <w:rsid w:val="006D5761"/>
    <w:rsid w:val="006D5DCC"/>
    <w:rsid w:val="006D634D"/>
    <w:rsid w:val="006D643A"/>
    <w:rsid w:val="006D66F6"/>
    <w:rsid w:val="006D719C"/>
    <w:rsid w:val="006D776A"/>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43D"/>
    <w:rsid w:val="006F38B9"/>
    <w:rsid w:val="006F3929"/>
    <w:rsid w:val="006F3F5B"/>
    <w:rsid w:val="006F4093"/>
    <w:rsid w:val="006F439D"/>
    <w:rsid w:val="006F43DA"/>
    <w:rsid w:val="006F5073"/>
    <w:rsid w:val="006F5206"/>
    <w:rsid w:val="006F560E"/>
    <w:rsid w:val="006F5884"/>
    <w:rsid w:val="006F5D61"/>
    <w:rsid w:val="006F5F9B"/>
    <w:rsid w:val="006F5FF7"/>
    <w:rsid w:val="006F616E"/>
    <w:rsid w:val="006F6502"/>
    <w:rsid w:val="006F6507"/>
    <w:rsid w:val="006F654D"/>
    <w:rsid w:val="006F6A52"/>
    <w:rsid w:val="006F742F"/>
    <w:rsid w:val="006F79B2"/>
    <w:rsid w:val="006F7A5C"/>
    <w:rsid w:val="0070004E"/>
    <w:rsid w:val="007008D1"/>
    <w:rsid w:val="00700A67"/>
    <w:rsid w:val="007010A0"/>
    <w:rsid w:val="00701168"/>
    <w:rsid w:val="007016B4"/>
    <w:rsid w:val="007017F7"/>
    <w:rsid w:val="00701828"/>
    <w:rsid w:val="00701B8A"/>
    <w:rsid w:val="00701CBB"/>
    <w:rsid w:val="007023DA"/>
    <w:rsid w:val="00702AC4"/>
    <w:rsid w:val="00702DE1"/>
    <w:rsid w:val="007030DE"/>
    <w:rsid w:val="00703304"/>
    <w:rsid w:val="00703430"/>
    <w:rsid w:val="00703703"/>
    <w:rsid w:val="00703AA6"/>
    <w:rsid w:val="00703B5B"/>
    <w:rsid w:val="00703C1A"/>
    <w:rsid w:val="00703E73"/>
    <w:rsid w:val="00703EDA"/>
    <w:rsid w:val="00704256"/>
    <w:rsid w:val="0070436D"/>
    <w:rsid w:val="00704397"/>
    <w:rsid w:val="007045D8"/>
    <w:rsid w:val="00704F44"/>
    <w:rsid w:val="00704FDF"/>
    <w:rsid w:val="007051D2"/>
    <w:rsid w:val="0070535C"/>
    <w:rsid w:val="007053E1"/>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043"/>
    <w:rsid w:val="0071549C"/>
    <w:rsid w:val="0071555E"/>
    <w:rsid w:val="007156EF"/>
    <w:rsid w:val="00715809"/>
    <w:rsid w:val="00715978"/>
    <w:rsid w:val="00715CB5"/>
    <w:rsid w:val="00715F68"/>
    <w:rsid w:val="007160C5"/>
    <w:rsid w:val="007163C0"/>
    <w:rsid w:val="00716B30"/>
    <w:rsid w:val="00716F51"/>
    <w:rsid w:val="00717066"/>
    <w:rsid w:val="0071732E"/>
    <w:rsid w:val="007173AA"/>
    <w:rsid w:val="00717946"/>
    <w:rsid w:val="0072007A"/>
    <w:rsid w:val="007201FB"/>
    <w:rsid w:val="007203D0"/>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963"/>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30D"/>
    <w:rsid w:val="00750489"/>
    <w:rsid w:val="0075095E"/>
    <w:rsid w:val="0075102A"/>
    <w:rsid w:val="00751125"/>
    <w:rsid w:val="0075139C"/>
    <w:rsid w:val="007516B2"/>
    <w:rsid w:val="007517E0"/>
    <w:rsid w:val="00752452"/>
    <w:rsid w:val="00752687"/>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21B"/>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B87"/>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0B8"/>
    <w:rsid w:val="007632EA"/>
    <w:rsid w:val="00763821"/>
    <w:rsid w:val="00763A32"/>
    <w:rsid w:val="00763DA8"/>
    <w:rsid w:val="00763E56"/>
    <w:rsid w:val="00764063"/>
    <w:rsid w:val="007642B4"/>
    <w:rsid w:val="007643E2"/>
    <w:rsid w:val="007648E0"/>
    <w:rsid w:val="00764D60"/>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AA"/>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712"/>
    <w:rsid w:val="0078091B"/>
    <w:rsid w:val="00780BA3"/>
    <w:rsid w:val="00780E0B"/>
    <w:rsid w:val="00780E6F"/>
    <w:rsid w:val="00780FC5"/>
    <w:rsid w:val="00781672"/>
    <w:rsid w:val="0078173A"/>
    <w:rsid w:val="00781797"/>
    <w:rsid w:val="00781AC4"/>
    <w:rsid w:val="00781B8D"/>
    <w:rsid w:val="00782138"/>
    <w:rsid w:val="007825E0"/>
    <w:rsid w:val="007828E8"/>
    <w:rsid w:val="00782A5E"/>
    <w:rsid w:val="00782AC4"/>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2C8"/>
    <w:rsid w:val="0079135E"/>
    <w:rsid w:val="00791811"/>
    <w:rsid w:val="00791B8D"/>
    <w:rsid w:val="007923D0"/>
    <w:rsid w:val="007926B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3E2"/>
    <w:rsid w:val="007B2427"/>
    <w:rsid w:val="007B2B55"/>
    <w:rsid w:val="007B2F17"/>
    <w:rsid w:val="007B33DE"/>
    <w:rsid w:val="007B34A1"/>
    <w:rsid w:val="007B3878"/>
    <w:rsid w:val="007B3B5A"/>
    <w:rsid w:val="007B3C4E"/>
    <w:rsid w:val="007B3CC2"/>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CFE"/>
    <w:rsid w:val="007C7DA0"/>
    <w:rsid w:val="007D0015"/>
    <w:rsid w:val="007D072A"/>
    <w:rsid w:val="007D0982"/>
    <w:rsid w:val="007D0AD7"/>
    <w:rsid w:val="007D0D0A"/>
    <w:rsid w:val="007D116B"/>
    <w:rsid w:val="007D12FE"/>
    <w:rsid w:val="007D131A"/>
    <w:rsid w:val="007D15DD"/>
    <w:rsid w:val="007D1A8B"/>
    <w:rsid w:val="007D1F70"/>
    <w:rsid w:val="007D20EF"/>
    <w:rsid w:val="007D21CB"/>
    <w:rsid w:val="007D2553"/>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0D52"/>
    <w:rsid w:val="007F1640"/>
    <w:rsid w:val="007F1A02"/>
    <w:rsid w:val="007F1E6E"/>
    <w:rsid w:val="007F211F"/>
    <w:rsid w:val="007F233A"/>
    <w:rsid w:val="007F248A"/>
    <w:rsid w:val="007F25B7"/>
    <w:rsid w:val="007F2680"/>
    <w:rsid w:val="007F28B4"/>
    <w:rsid w:val="007F28FA"/>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2BC"/>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315"/>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6CC"/>
    <w:rsid w:val="00820A84"/>
    <w:rsid w:val="00820B25"/>
    <w:rsid w:val="00821808"/>
    <w:rsid w:val="00821A9A"/>
    <w:rsid w:val="00822BA0"/>
    <w:rsid w:val="00822C6A"/>
    <w:rsid w:val="00822DAE"/>
    <w:rsid w:val="00822F5D"/>
    <w:rsid w:val="00823364"/>
    <w:rsid w:val="00823E60"/>
    <w:rsid w:val="0082405B"/>
    <w:rsid w:val="0082440B"/>
    <w:rsid w:val="00824592"/>
    <w:rsid w:val="00824596"/>
    <w:rsid w:val="00824B31"/>
    <w:rsid w:val="00824BEB"/>
    <w:rsid w:val="00824DCB"/>
    <w:rsid w:val="00825310"/>
    <w:rsid w:val="00825564"/>
    <w:rsid w:val="0082596A"/>
    <w:rsid w:val="00825E95"/>
    <w:rsid w:val="0082603B"/>
    <w:rsid w:val="008260F8"/>
    <w:rsid w:val="00826427"/>
    <w:rsid w:val="008266BE"/>
    <w:rsid w:val="0082679B"/>
    <w:rsid w:val="00826E75"/>
    <w:rsid w:val="00826EF9"/>
    <w:rsid w:val="00826FC0"/>
    <w:rsid w:val="0082741E"/>
    <w:rsid w:val="00827552"/>
    <w:rsid w:val="008275E9"/>
    <w:rsid w:val="008277FE"/>
    <w:rsid w:val="008279FC"/>
    <w:rsid w:val="00827DC3"/>
    <w:rsid w:val="0083049D"/>
    <w:rsid w:val="0083079D"/>
    <w:rsid w:val="008308D5"/>
    <w:rsid w:val="00830DB8"/>
    <w:rsid w:val="0083160C"/>
    <w:rsid w:val="008319E8"/>
    <w:rsid w:val="00831C54"/>
    <w:rsid w:val="00831EF5"/>
    <w:rsid w:val="00831FFE"/>
    <w:rsid w:val="008322F7"/>
    <w:rsid w:val="008322FF"/>
    <w:rsid w:val="008327FF"/>
    <w:rsid w:val="008329F4"/>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8F6"/>
    <w:rsid w:val="00860E4B"/>
    <w:rsid w:val="008610C3"/>
    <w:rsid w:val="008610E0"/>
    <w:rsid w:val="0086194E"/>
    <w:rsid w:val="00862067"/>
    <w:rsid w:val="008623F0"/>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B47"/>
    <w:rsid w:val="00891D8A"/>
    <w:rsid w:val="008920B9"/>
    <w:rsid w:val="008921F3"/>
    <w:rsid w:val="00892283"/>
    <w:rsid w:val="00892720"/>
    <w:rsid w:val="00892A51"/>
    <w:rsid w:val="00892E90"/>
    <w:rsid w:val="0089386B"/>
    <w:rsid w:val="00893AF6"/>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887"/>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4EC3"/>
    <w:rsid w:val="008A564F"/>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0EE6"/>
    <w:rsid w:val="008B11C7"/>
    <w:rsid w:val="008B16F2"/>
    <w:rsid w:val="008B1B4E"/>
    <w:rsid w:val="008B1FDF"/>
    <w:rsid w:val="008B219C"/>
    <w:rsid w:val="008B21D8"/>
    <w:rsid w:val="008B2556"/>
    <w:rsid w:val="008B257B"/>
    <w:rsid w:val="008B3500"/>
    <w:rsid w:val="008B3723"/>
    <w:rsid w:val="008B3CAF"/>
    <w:rsid w:val="008B4069"/>
    <w:rsid w:val="008B422C"/>
    <w:rsid w:val="008B440B"/>
    <w:rsid w:val="008B4616"/>
    <w:rsid w:val="008B485C"/>
    <w:rsid w:val="008B4AA0"/>
    <w:rsid w:val="008B4CFD"/>
    <w:rsid w:val="008B518D"/>
    <w:rsid w:val="008B51BB"/>
    <w:rsid w:val="008B525E"/>
    <w:rsid w:val="008B55CB"/>
    <w:rsid w:val="008B56EE"/>
    <w:rsid w:val="008B57A5"/>
    <w:rsid w:val="008B5BF8"/>
    <w:rsid w:val="008B6AE8"/>
    <w:rsid w:val="008B6EB7"/>
    <w:rsid w:val="008B71BB"/>
    <w:rsid w:val="008B71E8"/>
    <w:rsid w:val="008B73B9"/>
    <w:rsid w:val="008B7584"/>
    <w:rsid w:val="008B764A"/>
    <w:rsid w:val="008B7A47"/>
    <w:rsid w:val="008B7A6C"/>
    <w:rsid w:val="008B7DC1"/>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1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C2C"/>
    <w:rsid w:val="008D2DB9"/>
    <w:rsid w:val="008D327E"/>
    <w:rsid w:val="008D3595"/>
    <w:rsid w:val="008D386A"/>
    <w:rsid w:val="008D38B4"/>
    <w:rsid w:val="008D3C91"/>
    <w:rsid w:val="008D3F33"/>
    <w:rsid w:val="008D3FED"/>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C7F"/>
    <w:rsid w:val="008E0269"/>
    <w:rsid w:val="008E03AA"/>
    <w:rsid w:val="008E0483"/>
    <w:rsid w:val="008E049F"/>
    <w:rsid w:val="008E098F"/>
    <w:rsid w:val="008E10E1"/>
    <w:rsid w:val="008E142F"/>
    <w:rsid w:val="008E146A"/>
    <w:rsid w:val="008E14FB"/>
    <w:rsid w:val="008E1775"/>
    <w:rsid w:val="008E1791"/>
    <w:rsid w:val="008E1ABB"/>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3EB"/>
    <w:rsid w:val="008F57F0"/>
    <w:rsid w:val="008F5BCA"/>
    <w:rsid w:val="008F6483"/>
    <w:rsid w:val="008F6AD8"/>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1B"/>
    <w:rsid w:val="00911F6A"/>
    <w:rsid w:val="00912400"/>
    <w:rsid w:val="0091248A"/>
    <w:rsid w:val="00912749"/>
    <w:rsid w:val="00912DA7"/>
    <w:rsid w:val="00913188"/>
    <w:rsid w:val="00913314"/>
    <w:rsid w:val="0091345E"/>
    <w:rsid w:val="00913677"/>
    <w:rsid w:val="009136AE"/>
    <w:rsid w:val="00913D12"/>
    <w:rsid w:val="009140E1"/>
    <w:rsid w:val="0091467C"/>
    <w:rsid w:val="00914B27"/>
    <w:rsid w:val="00914D0C"/>
    <w:rsid w:val="00914F72"/>
    <w:rsid w:val="009150C1"/>
    <w:rsid w:val="009154F2"/>
    <w:rsid w:val="00915624"/>
    <w:rsid w:val="00915EB3"/>
    <w:rsid w:val="00915FD3"/>
    <w:rsid w:val="009160FB"/>
    <w:rsid w:val="00916161"/>
    <w:rsid w:val="0091632D"/>
    <w:rsid w:val="009163DF"/>
    <w:rsid w:val="00916783"/>
    <w:rsid w:val="00916DA2"/>
    <w:rsid w:val="00916F0B"/>
    <w:rsid w:val="00917056"/>
    <w:rsid w:val="009170EB"/>
    <w:rsid w:val="00917705"/>
    <w:rsid w:val="00917AF9"/>
    <w:rsid w:val="00917BDF"/>
    <w:rsid w:val="00917EAD"/>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71E"/>
    <w:rsid w:val="00927A22"/>
    <w:rsid w:val="00927A3A"/>
    <w:rsid w:val="009301C1"/>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C64"/>
    <w:rsid w:val="00934D23"/>
    <w:rsid w:val="00934EB4"/>
    <w:rsid w:val="00935A5D"/>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1E48"/>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8D"/>
    <w:rsid w:val="00950C9A"/>
    <w:rsid w:val="00950ED8"/>
    <w:rsid w:val="00950FC2"/>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4AE6"/>
    <w:rsid w:val="00955392"/>
    <w:rsid w:val="0095562E"/>
    <w:rsid w:val="0095598A"/>
    <w:rsid w:val="00955BFC"/>
    <w:rsid w:val="00955FAD"/>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775"/>
    <w:rsid w:val="00961A31"/>
    <w:rsid w:val="00961CB6"/>
    <w:rsid w:val="00961E15"/>
    <w:rsid w:val="00961F20"/>
    <w:rsid w:val="0096228C"/>
    <w:rsid w:val="0096240E"/>
    <w:rsid w:val="0096249C"/>
    <w:rsid w:val="00962506"/>
    <w:rsid w:val="00962B3E"/>
    <w:rsid w:val="00962D67"/>
    <w:rsid w:val="00963142"/>
    <w:rsid w:val="00963263"/>
    <w:rsid w:val="00963815"/>
    <w:rsid w:val="00963AA8"/>
    <w:rsid w:val="00963D43"/>
    <w:rsid w:val="00963E7A"/>
    <w:rsid w:val="00963EC5"/>
    <w:rsid w:val="009645FD"/>
    <w:rsid w:val="0096468C"/>
    <w:rsid w:val="009646D8"/>
    <w:rsid w:val="009648CF"/>
    <w:rsid w:val="009648EB"/>
    <w:rsid w:val="00964FC0"/>
    <w:rsid w:val="00964FE5"/>
    <w:rsid w:val="00965190"/>
    <w:rsid w:val="00965273"/>
    <w:rsid w:val="00965406"/>
    <w:rsid w:val="009659D4"/>
    <w:rsid w:val="00965A00"/>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CD"/>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4E1"/>
    <w:rsid w:val="009855E1"/>
    <w:rsid w:val="0098588C"/>
    <w:rsid w:val="00985E4E"/>
    <w:rsid w:val="00985E54"/>
    <w:rsid w:val="00986003"/>
    <w:rsid w:val="00986101"/>
    <w:rsid w:val="00986347"/>
    <w:rsid w:val="00986759"/>
    <w:rsid w:val="00986A76"/>
    <w:rsid w:val="009873B9"/>
    <w:rsid w:val="0098745A"/>
    <w:rsid w:val="009874C5"/>
    <w:rsid w:val="009877EB"/>
    <w:rsid w:val="00987C8F"/>
    <w:rsid w:val="009902EF"/>
    <w:rsid w:val="009905BE"/>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61B"/>
    <w:rsid w:val="00995741"/>
    <w:rsid w:val="009960F8"/>
    <w:rsid w:val="00996318"/>
    <w:rsid w:val="00996344"/>
    <w:rsid w:val="0099666E"/>
    <w:rsid w:val="00996762"/>
    <w:rsid w:val="00996A61"/>
    <w:rsid w:val="00996C01"/>
    <w:rsid w:val="00996C6C"/>
    <w:rsid w:val="00996F18"/>
    <w:rsid w:val="0099713F"/>
    <w:rsid w:val="0099714C"/>
    <w:rsid w:val="00997C9B"/>
    <w:rsid w:val="009A0622"/>
    <w:rsid w:val="009A08B5"/>
    <w:rsid w:val="009A0C4A"/>
    <w:rsid w:val="009A0D5E"/>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907"/>
    <w:rsid w:val="009D3CF1"/>
    <w:rsid w:val="009D3D4F"/>
    <w:rsid w:val="009D3DF4"/>
    <w:rsid w:val="009D3F46"/>
    <w:rsid w:val="009D40F8"/>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6E1"/>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545"/>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22"/>
    <w:rsid w:val="00A05DAD"/>
    <w:rsid w:val="00A06024"/>
    <w:rsid w:val="00A066C8"/>
    <w:rsid w:val="00A06706"/>
    <w:rsid w:val="00A069E5"/>
    <w:rsid w:val="00A06C80"/>
    <w:rsid w:val="00A06D2C"/>
    <w:rsid w:val="00A06D8E"/>
    <w:rsid w:val="00A06FDB"/>
    <w:rsid w:val="00A06FF3"/>
    <w:rsid w:val="00A070BF"/>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891"/>
    <w:rsid w:val="00A14BD1"/>
    <w:rsid w:val="00A150E2"/>
    <w:rsid w:val="00A1528C"/>
    <w:rsid w:val="00A1539C"/>
    <w:rsid w:val="00A15483"/>
    <w:rsid w:val="00A15582"/>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2C2"/>
    <w:rsid w:val="00A2536C"/>
    <w:rsid w:val="00A25466"/>
    <w:rsid w:val="00A259D2"/>
    <w:rsid w:val="00A259EF"/>
    <w:rsid w:val="00A25F91"/>
    <w:rsid w:val="00A260D0"/>
    <w:rsid w:val="00A2662E"/>
    <w:rsid w:val="00A267DF"/>
    <w:rsid w:val="00A268AE"/>
    <w:rsid w:val="00A26D16"/>
    <w:rsid w:val="00A2728C"/>
    <w:rsid w:val="00A2733C"/>
    <w:rsid w:val="00A2779C"/>
    <w:rsid w:val="00A27928"/>
    <w:rsid w:val="00A27BE2"/>
    <w:rsid w:val="00A27C57"/>
    <w:rsid w:val="00A27D81"/>
    <w:rsid w:val="00A27DBF"/>
    <w:rsid w:val="00A27EEC"/>
    <w:rsid w:val="00A27F91"/>
    <w:rsid w:val="00A3001A"/>
    <w:rsid w:val="00A303F8"/>
    <w:rsid w:val="00A3064B"/>
    <w:rsid w:val="00A30846"/>
    <w:rsid w:val="00A308A0"/>
    <w:rsid w:val="00A30910"/>
    <w:rsid w:val="00A30C20"/>
    <w:rsid w:val="00A30D18"/>
    <w:rsid w:val="00A312CB"/>
    <w:rsid w:val="00A3154B"/>
    <w:rsid w:val="00A315E0"/>
    <w:rsid w:val="00A31962"/>
    <w:rsid w:val="00A31FCF"/>
    <w:rsid w:val="00A3223D"/>
    <w:rsid w:val="00A324F2"/>
    <w:rsid w:val="00A326AD"/>
    <w:rsid w:val="00A32734"/>
    <w:rsid w:val="00A32B35"/>
    <w:rsid w:val="00A33C92"/>
    <w:rsid w:val="00A34287"/>
    <w:rsid w:val="00A3442F"/>
    <w:rsid w:val="00A34E9A"/>
    <w:rsid w:val="00A354A6"/>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400FB"/>
    <w:rsid w:val="00A402C0"/>
    <w:rsid w:val="00A40AAD"/>
    <w:rsid w:val="00A40B01"/>
    <w:rsid w:val="00A40B48"/>
    <w:rsid w:val="00A40DD0"/>
    <w:rsid w:val="00A40F06"/>
    <w:rsid w:val="00A41386"/>
    <w:rsid w:val="00A413F1"/>
    <w:rsid w:val="00A41B34"/>
    <w:rsid w:val="00A41C66"/>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89"/>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1A9"/>
    <w:rsid w:val="00A52BE2"/>
    <w:rsid w:val="00A52C81"/>
    <w:rsid w:val="00A534D5"/>
    <w:rsid w:val="00A5359C"/>
    <w:rsid w:val="00A53DE8"/>
    <w:rsid w:val="00A54393"/>
    <w:rsid w:val="00A545BB"/>
    <w:rsid w:val="00A54701"/>
    <w:rsid w:val="00A548BA"/>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2C"/>
    <w:rsid w:val="00A568FB"/>
    <w:rsid w:val="00A569FD"/>
    <w:rsid w:val="00A5722B"/>
    <w:rsid w:val="00A572D6"/>
    <w:rsid w:val="00A5741E"/>
    <w:rsid w:val="00A576E5"/>
    <w:rsid w:val="00A57A10"/>
    <w:rsid w:val="00A57AF2"/>
    <w:rsid w:val="00A57BDC"/>
    <w:rsid w:val="00A57DD8"/>
    <w:rsid w:val="00A57DE6"/>
    <w:rsid w:val="00A6016C"/>
    <w:rsid w:val="00A602A6"/>
    <w:rsid w:val="00A605C9"/>
    <w:rsid w:val="00A612C3"/>
    <w:rsid w:val="00A619FA"/>
    <w:rsid w:val="00A61CCE"/>
    <w:rsid w:val="00A61DB6"/>
    <w:rsid w:val="00A6236A"/>
    <w:rsid w:val="00A6279F"/>
    <w:rsid w:val="00A62CDE"/>
    <w:rsid w:val="00A630AE"/>
    <w:rsid w:val="00A635D3"/>
    <w:rsid w:val="00A638AA"/>
    <w:rsid w:val="00A63B9D"/>
    <w:rsid w:val="00A64378"/>
    <w:rsid w:val="00A64404"/>
    <w:rsid w:val="00A644C4"/>
    <w:rsid w:val="00A6454E"/>
    <w:rsid w:val="00A64735"/>
    <w:rsid w:val="00A648D6"/>
    <w:rsid w:val="00A64A6A"/>
    <w:rsid w:val="00A64BBD"/>
    <w:rsid w:val="00A64E9B"/>
    <w:rsid w:val="00A64F18"/>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895"/>
    <w:rsid w:val="00A759DB"/>
    <w:rsid w:val="00A75D6D"/>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528"/>
    <w:rsid w:val="00A908A1"/>
    <w:rsid w:val="00A90BFF"/>
    <w:rsid w:val="00A90CA3"/>
    <w:rsid w:val="00A90E05"/>
    <w:rsid w:val="00A90E61"/>
    <w:rsid w:val="00A910FC"/>
    <w:rsid w:val="00A91125"/>
    <w:rsid w:val="00A911F9"/>
    <w:rsid w:val="00A91228"/>
    <w:rsid w:val="00A912D7"/>
    <w:rsid w:val="00A917F4"/>
    <w:rsid w:val="00A91CE1"/>
    <w:rsid w:val="00A91F1B"/>
    <w:rsid w:val="00A9260B"/>
    <w:rsid w:val="00A929B5"/>
    <w:rsid w:val="00A92AEF"/>
    <w:rsid w:val="00A92B31"/>
    <w:rsid w:val="00A92C12"/>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2CC"/>
    <w:rsid w:val="00AB22F0"/>
    <w:rsid w:val="00AB2545"/>
    <w:rsid w:val="00AB2855"/>
    <w:rsid w:val="00AB2955"/>
    <w:rsid w:val="00AB2F8E"/>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3DB5"/>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161"/>
    <w:rsid w:val="00AD1553"/>
    <w:rsid w:val="00AD1641"/>
    <w:rsid w:val="00AD1737"/>
    <w:rsid w:val="00AD1A0D"/>
    <w:rsid w:val="00AD1C85"/>
    <w:rsid w:val="00AD1E3D"/>
    <w:rsid w:val="00AD246E"/>
    <w:rsid w:val="00AD2839"/>
    <w:rsid w:val="00AD2BAC"/>
    <w:rsid w:val="00AD2F0E"/>
    <w:rsid w:val="00AD2FF5"/>
    <w:rsid w:val="00AD3769"/>
    <w:rsid w:val="00AD3844"/>
    <w:rsid w:val="00AD39CE"/>
    <w:rsid w:val="00AD3C24"/>
    <w:rsid w:val="00AD429C"/>
    <w:rsid w:val="00AD43DB"/>
    <w:rsid w:val="00AD44BF"/>
    <w:rsid w:val="00AD522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C36"/>
    <w:rsid w:val="00AE7CEE"/>
    <w:rsid w:val="00AE7D60"/>
    <w:rsid w:val="00AE7E92"/>
    <w:rsid w:val="00AF008A"/>
    <w:rsid w:val="00AF0481"/>
    <w:rsid w:val="00AF07E2"/>
    <w:rsid w:val="00AF0820"/>
    <w:rsid w:val="00AF0848"/>
    <w:rsid w:val="00AF0A8E"/>
    <w:rsid w:val="00AF0C0C"/>
    <w:rsid w:val="00AF0EBF"/>
    <w:rsid w:val="00AF1376"/>
    <w:rsid w:val="00AF17CD"/>
    <w:rsid w:val="00AF18C5"/>
    <w:rsid w:val="00AF18E5"/>
    <w:rsid w:val="00AF1A9E"/>
    <w:rsid w:val="00AF1C66"/>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BBE"/>
    <w:rsid w:val="00B01F95"/>
    <w:rsid w:val="00B0278A"/>
    <w:rsid w:val="00B02F3B"/>
    <w:rsid w:val="00B03E4C"/>
    <w:rsid w:val="00B03F02"/>
    <w:rsid w:val="00B03F9E"/>
    <w:rsid w:val="00B040FA"/>
    <w:rsid w:val="00B042CE"/>
    <w:rsid w:val="00B047D7"/>
    <w:rsid w:val="00B04C40"/>
    <w:rsid w:val="00B04CB1"/>
    <w:rsid w:val="00B0505D"/>
    <w:rsid w:val="00B053C6"/>
    <w:rsid w:val="00B0588C"/>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4E2A"/>
    <w:rsid w:val="00B15111"/>
    <w:rsid w:val="00B1567E"/>
    <w:rsid w:val="00B15A12"/>
    <w:rsid w:val="00B15AFA"/>
    <w:rsid w:val="00B15C5B"/>
    <w:rsid w:val="00B1622D"/>
    <w:rsid w:val="00B16300"/>
    <w:rsid w:val="00B16414"/>
    <w:rsid w:val="00B16CF8"/>
    <w:rsid w:val="00B17438"/>
    <w:rsid w:val="00B17457"/>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881"/>
    <w:rsid w:val="00B27D7F"/>
    <w:rsid w:val="00B27E49"/>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57D"/>
    <w:rsid w:val="00B34A5F"/>
    <w:rsid w:val="00B34B6F"/>
    <w:rsid w:val="00B34BBC"/>
    <w:rsid w:val="00B34D2C"/>
    <w:rsid w:val="00B35256"/>
    <w:rsid w:val="00B3563F"/>
    <w:rsid w:val="00B35754"/>
    <w:rsid w:val="00B35DC4"/>
    <w:rsid w:val="00B36409"/>
    <w:rsid w:val="00B369D2"/>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52AD"/>
    <w:rsid w:val="00B5535C"/>
    <w:rsid w:val="00B553F1"/>
    <w:rsid w:val="00B55692"/>
    <w:rsid w:val="00B55892"/>
    <w:rsid w:val="00B55C18"/>
    <w:rsid w:val="00B55DC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71E"/>
    <w:rsid w:val="00B61959"/>
    <w:rsid w:val="00B61E0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3"/>
    <w:rsid w:val="00B6667F"/>
    <w:rsid w:val="00B66710"/>
    <w:rsid w:val="00B669D4"/>
    <w:rsid w:val="00B66D32"/>
    <w:rsid w:val="00B67608"/>
    <w:rsid w:val="00B6776A"/>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078"/>
    <w:rsid w:val="00B81982"/>
    <w:rsid w:val="00B81CFC"/>
    <w:rsid w:val="00B82055"/>
    <w:rsid w:val="00B82179"/>
    <w:rsid w:val="00B82405"/>
    <w:rsid w:val="00B82471"/>
    <w:rsid w:val="00B825C5"/>
    <w:rsid w:val="00B82CED"/>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0E5"/>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334"/>
    <w:rsid w:val="00B9342B"/>
    <w:rsid w:val="00B93713"/>
    <w:rsid w:val="00B939A1"/>
    <w:rsid w:val="00B939F6"/>
    <w:rsid w:val="00B93BFD"/>
    <w:rsid w:val="00B940D4"/>
    <w:rsid w:val="00B94A0C"/>
    <w:rsid w:val="00B94B4A"/>
    <w:rsid w:val="00B94CD2"/>
    <w:rsid w:val="00B94DC9"/>
    <w:rsid w:val="00B95525"/>
    <w:rsid w:val="00B958ED"/>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05"/>
    <w:rsid w:val="00BB5CD8"/>
    <w:rsid w:val="00BB6025"/>
    <w:rsid w:val="00BB60DE"/>
    <w:rsid w:val="00BB6E2C"/>
    <w:rsid w:val="00BB7582"/>
    <w:rsid w:val="00BB75D3"/>
    <w:rsid w:val="00BB79C3"/>
    <w:rsid w:val="00BC0AEC"/>
    <w:rsid w:val="00BC145E"/>
    <w:rsid w:val="00BC1534"/>
    <w:rsid w:val="00BC2386"/>
    <w:rsid w:val="00BC238A"/>
    <w:rsid w:val="00BC3293"/>
    <w:rsid w:val="00BC393A"/>
    <w:rsid w:val="00BC39A3"/>
    <w:rsid w:val="00BC3D35"/>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6F7D"/>
    <w:rsid w:val="00BD72AB"/>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1FD"/>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8BC"/>
    <w:rsid w:val="00C00AD8"/>
    <w:rsid w:val="00C0116C"/>
    <w:rsid w:val="00C0145F"/>
    <w:rsid w:val="00C0175C"/>
    <w:rsid w:val="00C01A47"/>
    <w:rsid w:val="00C01BF2"/>
    <w:rsid w:val="00C01C3D"/>
    <w:rsid w:val="00C0266F"/>
    <w:rsid w:val="00C02951"/>
    <w:rsid w:val="00C02EE3"/>
    <w:rsid w:val="00C02EF4"/>
    <w:rsid w:val="00C03293"/>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1E36"/>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81E"/>
    <w:rsid w:val="00C16C56"/>
    <w:rsid w:val="00C16EFB"/>
    <w:rsid w:val="00C16F04"/>
    <w:rsid w:val="00C17051"/>
    <w:rsid w:val="00C17497"/>
    <w:rsid w:val="00C1757B"/>
    <w:rsid w:val="00C179AF"/>
    <w:rsid w:val="00C17E3F"/>
    <w:rsid w:val="00C20009"/>
    <w:rsid w:val="00C201C1"/>
    <w:rsid w:val="00C2053C"/>
    <w:rsid w:val="00C2082C"/>
    <w:rsid w:val="00C20C06"/>
    <w:rsid w:val="00C20C82"/>
    <w:rsid w:val="00C20F60"/>
    <w:rsid w:val="00C21597"/>
    <w:rsid w:val="00C2166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115"/>
    <w:rsid w:val="00C3175B"/>
    <w:rsid w:val="00C31779"/>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2FF6"/>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904"/>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E16"/>
    <w:rsid w:val="00C53E38"/>
    <w:rsid w:val="00C53EBF"/>
    <w:rsid w:val="00C53F30"/>
    <w:rsid w:val="00C54855"/>
    <w:rsid w:val="00C54869"/>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4A6"/>
    <w:rsid w:val="00C708BF"/>
    <w:rsid w:val="00C70F9F"/>
    <w:rsid w:val="00C710A5"/>
    <w:rsid w:val="00C711D4"/>
    <w:rsid w:val="00C717AB"/>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B4D"/>
    <w:rsid w:val="00C85DF0"/>
    <w:rsid w:val="00C8616B"/>
    <w:rsid w:val="00C86373"/>
    <w:rsid w:val="00C867B4"/>
    <w:rsid w:val="00C86866"/>
    <w:rsid w:val="00C86B7E"/>
    <w:rsid w:val="00C86EC8"/>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0A8"/>
    <w:rsid w:val="00C910C4"/>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BCC"/>
    <w:rsid w:val="00C94E08"/>
    <w:rsid w:val="00C950A6"/>
    <w:rsid w:val="00C951BC"/>
    <w:rsid w:val="00C954DF"/>
    <w:rsid w:val="00C957E1"/>
    <w:rsid w:val="00C95C3A"/>
    <w:rsid w:val="00C95D96"/>
    <w:rsid w:val="00C96074"/>
    <w:rsid w:val="00C963EA"/>
    <w:rsid w:val="00C9673B"/>
    <w:rsid w:val="00C9681C"/>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400D"/>
    <w:rsid w:val="00CA453E"/>
    <w:rsid w:val="00CA4810"/>
    <w:rsid w:val="00CA4AB8"/>
    <w:rsid w:val="00CA4B47"/>
    <w:rsid w:val="00CA4C0F"/>
    <w:rsid w:val="00CA5E6B"/>
    <w:rsid w:val="00CA62DA"/>
    <w:rsid w:val="00CA63B5"/>
    <w:rsid w:val="00CA6FF3"/>
    <w:rsid w:val="00CA73EA"/>
    <w:rsid w:val="00CA77FE"/>
    <w:rsid w:val="00CA7836"/>
    <w:rsid w:val="00CB003B"/>
    <w:rsid w:val="00CB0370"/>
    <w:rsid w:val="00CB0665"/>
    <w:rsid w:val="00CB073E"/>
    <w:rsid w:val="00CB0764"/>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66D"/>
    <w:rsid w:val="00CC3992"/>
    <w:rsid w:val="00CC3BDA"/>
    <w:rsid w:val="00CC3C9F"/>
    <w:rsid w:val="00CC40FC"/>
    <w:rsid w:val="00CC46F2"/>
    <w:rsid w:val="00CC49A5"/>
    <w:rsid w:val="00CC508E"/>
    <w:rsid w:val="00CC53FA"/>
    <w:rsid w:val="00CC5551"/>
    <w:rsid w:val="00CC5611"/>
    <w:rsid w:val="00CC5818"/>
    <w:rsid w:val="00CC5911"/>
    <w:rsid w:val="00CC5E36"/>
    <w:rsid w:val="00CC6306"/>
    <w:rsid w:val="00CC6365"/>
    <w:rsid w:val="00CC68A1"/>
    <w:rsid w:val="00CC6A38"/>
    <w:rsid w:val="00CC6C25"/>
    <w:rsid w:val="00CC6DCB"/>
    <w:rsid w:val="00CC71F6"/>
    <w:rsid w:val="00CC73EB"/>
    <w:rsid w:val="00CD035F"/>
    <w:rsid w:val="00CD059C"/>
    <w:rsid w:val="00CD08CB"/>
    <w:rsid w:val="00CD0B68"/>
    <w:rsid w:val="00CD0D4A"/>
    <w:rsid w:val="00CD0F27"/>
    <w:rsid w:val="00CD1376"/>
    <w:rsid w:val="00CD1A88"/>
    <w:rsid w:val="00CD1E84"/>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0A2"/>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3B8"/>
    <w:rsid w:val="00CE0429"/>
    <w:rsid w:val="00CE06F5"/>
    <w:rsid w:val="00CE0966"/>
    <w:rsid w:val="00CE0E85"/>
    <w:rsid w:val="00CE0F42"/>
    <w:rsid w:val="00CE0F6A"/>
    <w:rsid w:val="00CE15A2"/>
    <w:rsid w:val="00CE177E"/>
    <w:rsid w:val="00CE1BF6"/>
    <w:rsid w:val="00CE1C8B"/>
    <w:rsid w:val="00CE21ED"/>
    <w:rsid w:val="00CE22E1"/>
    <w:rsid w:val="00CE2316"/>
    <w:rsid w:val="00CE2808"/>
    <w:rsid w:val="00CE2B6C"/>
    <w:rsid w:val="00CE2EAB"/>
    <w:rsid w:val="00CE308B"/>
    <w:rsid w:val="00CE3148"/>
    <w:rsid w:val="00CE321B"/>
    <w:rsid w:val="00CE368B"/>
    <w:rsid w:val="00CE3A11"/>
    <w:rsid w:val="00CE3A52"/>
    <w:rsid w:val="00CE3D40"/>
    <w:rsid w:val="00CE4B5E"/>
    <w:rsid w:val="00CE4CE1"/>
    <w:rsid w:val="00CE4EF8"/>
    <w:rsid w:val="00CE5309"/>
    <w:rsid w:val="00CE554F"/>
    <w:rsid w:val="00CE5791"/>
    <w:rsid w:val="00CE5A3C"/>
    <w:rsid w:val="00CE5DC4"/>
    <w:rsid w:val="00CE6443"/>
    <w:rsid w:val="00CE6746"/>
    <w:rsid w:val="00CE6B94"/>
    <w:rsid w:val="00CE6EC1"/>
    <w:rsid w:val="00CE725B"/>
    <w:rsid w:val="00CE7409"/>
    <w:rsid w:val="00CE74CB"/>
    <w:rsid w:val="00CE788C"/>
    <w:rsid w:val="00CE7913"/>
    <w:rsid w:val="00CE7968"/>
    <w:rsid w:val="00CE7A6D"/>
    <w:rsid w:val="00CE7BDF"/>
    <w:rsid w:val="00CE7C34"/>
    <w:rsid w:val="00CE7C47"/>
    <w:rsid w:val="00CE7D4A"/>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69"/>
    <w:rsid w:val="00D13B2A"/>
    <w:rsid w:val="00D13E66"/>
    <w:rsid w:val="00D14052"/>
    <w:rsid w:val="00D14096"/>
    <w:rsid w:val="00D140D0"/>
    <w:rsid w:val="00D149AD"/>
    <w:rsid w:val="00D14BB9"/>
    <w:rsid w:val="00D1515F"/>
    <w:rsid w:val="00D154DE"/>
    <w:rsid w:val="00D155FF"/>
    <w:rsid w:val="00D15B24"/>
    <w:rsid w:val="00D15DEF"/>
    <w:rsid w:val="00D16775"/>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CA0"/>
    <w:rsid w:val="00D22DC0"/>
    <w:rsid w:val="00D22E00"/>
    <w:rsid w:val="00D22F76"/>
    <w:rsid w:val="00D23070"/>
    <w:rsid w:val="00D232C6"/>
    <w:rsid w:val="00D23758"/>
    <w:rsid w:val="00D238E9"/>
    <w:rsid w:val="00D23B9D"/>
    <w:rsid w:val="00D23D53"/>
    <w:rsid w:val="00D23DC2"/>
    <w:rsid w:val="00D23EAF"/>
    <w:rsid w:val="00D2412F"/>
    <w:rsid w:val="00D24205"/>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4E9"/>
    <w:rsid w:val="00D27557"/>
    <w:rsid w:val="00D27B5D"/>
    <w:rsid w:val="00D27F01"/>
    <w:rsid w:val="00D305EA"/>
    <w:rsid w:val="00D30D54"/>
    <w:rsid w:val="00D30FCB"/>
    <w:rsid w:val="00D30FFE"/>
    <w:rsid w:val="00D312F3"/>
    <w:rsid w:val="00D3166D"/>
    <w:rsid w:val="00D31AD5"/>
    <w:rsid w:val="00D3218D"/>
    <w:rsid w:val="00D32474"/>
    <w:rsid w:val="00D324C5"/>
    <w:rsid w:val="00D32D05"/>
    <w:rsid w:val="00D32F8A"/>
    <w:rsid w:val="00D33D13"/>
    <w:rsid w:val="00D34211"/>
    <w:rsid w:val="00D3432E"/>
    <w:rsid w:val="00D347B1"/>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BFD"/>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29"/>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28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CA"/>
    <w:rsid w:val="00D723CB"/>
    <w:rsid w:val="00D72505"/>
    <w:rsid w:val="00D72709"/>
    <w:rsid w:val="00D72B94"/>
    <w:rsid w:val="00D73128"/>
    <w:rsid w:val="00D7336A"/>
    <w:rsid w:val="00D7367F"/>
    <w:rsid w:val="00D7413E"/>
    <w:rsid w:val="00D749D3"/>
    <w:rsid w:val="00D74E87"/>
    <w:rsid w:val="00D74F02"/>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846"/>
    <w:rsid w:val="00D77B8E"/>
    <w:rsid w:val="00D77BF1"/>
    <w:rsid w:val="00D77F02"/>
    <w:rsid w:val="00D77F32"/>
    <w:rsid w:val="00D802A3"/>
    <w:rsid w:val="00D80402"/>
    <w:rsid w:val="00D8092B"/>
    <w:rsid w:val="00D8097A"/>
    <w:rsid w:val="00D80A90"/>
    <w:rsid w:val="00D80BA9"/>
    <w:rsid w:val="00D80CC2"/>
    <w:rsid w:val="00D813F9"/>
    <w:rsid w:val="00D814BA"/>
    <w:rsid w:val="00D81522"/>
    <w:rsid w:val="00D817F3"/>
    <w:rsid w:val="00D818BB"/>
    <w:rsid w:val="00D81CBC"/>
    <w:rsid w:val="00D81F9E"/>
    <w:rsid w:val="00D825B3"/>
    <w:rsid w:val="00D825CC"/>
    <w:rsid w:val="00D829FF"/>
    <w:rsid w:val="00D82A1B"/>
    <w:rsid w:val="00D82EA0"/>
    <w:rsid w:val="00D833DB"/>
    <w:rsid w:val="00D835F2"/>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716"/>
    <w:rsid w:val="00DA272F"/>
    <w:rsid w:val="00DA2981"/>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FC"/>
    <w:rsid w:val="00DA7AE1"/>
    <w:rsid w:val="00DA7B19"/>
    <w:rsid w:val="00DA7C01"/>
    <w:rsid w:val="00DB01E3"/>
    <w:rsid w:val="00DB07D4"/>
    <w:rsid w:val="00DB10AB"/>
    <w:rsid w:val="00DB118A"/>
    <w:rsid w:val="00DB1272"/>
    <w:rsid w:val="00DB1C35"/>
    <w:rsid w:val="00DB1CB3"/>
    <w:rsid w:val="00DB1DE7"/>
    <w:rsid w:val="00DB2831"/>
    <w:rsid w:val="00DB2876"/>
    <w:rsid w:val="00DB2B5C"/>
    <w:rsid w:val="00DB2BEF"/>
    <w:rsid w:val="00DB2DF6"/>
    <w:rsid w:val="00DB31F1"/>
    <w:rsid w:val="00DB3423"/>
    <w:rsid w:val="00DB355C"/>
    <w:rsid w:val="00DB3E18"/>
    <w:rsid w:val="00DB3E5E"/>
    <w:rsid w:val="00DB436A"/>
    <w:rsid w:val="00DB442F"/>
    <w:rsid w:val="00DB4B8C"/>
    <w:rsid w:val="00DB4DD4"/>
    <w:rsid w:val="00DB4E78"/>
    <w:rsid w:val="00DB5060"/>
    <w:rsid w:val="00DB52DD"/>
    <w:rsid w:val="00DB559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D3"/>
    <w:rsid w:val="00DC3DE0"/>
    <w:rsid w:val="00DC4D15"/>
    <w:rsid w:val="00DC4FEB"/>
    <w:rsid w:val="00DC50D6"/>
    <w:rsid w:val="00DC5100"/>
    <w:rsid w:val="00DC5851"/>
    <w:rsid w:val="00DC5950"/>
    <w:rsid w:val="00DC608C"/>
    <w:rsid w:val="00DC62E2"/>
    <w:rsid w:val="00DC636E"/>
    <w:rsid w:val="00DC65A2"/>
    <w:rsid w:val="00DC686D"/>
    <w:rsid w:val="00DC6BE2"/>
    <w:rsid w:val="00DC6C04"/>
    <w:rsid w:val="00DC702A"/>
    <w:rsid w:val="00DC7154"/>
    <w:rsid w:val="00DC71DF"/>
    <w:rsid w:val="00DC731E"/>
    <w:rsid w:val="00DC748C"/>
    <w:rsid w:val="00DC755A"/>
    <w:rsid w:val="00DC7715"/>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04"/>
    <w:rsid w:val="00DE03E9"/>
    <w:rsid w:val="00DE05A5"/>
    <w:rsid w:val="00DE0878"/>
    <w:rsid w:val="00DE0B32"/>
    <w:rsid w:val="00DE0D2A"/>
    <w:rsid w:val="00DE0E1F"/>
    <w:rsid w:val="00DE0E59"/>
    <w:rsid w:val="00DE1082"/>
    <w:rsid w:val="00DE1104"/>
    <w:rsid w:val="00DE1611"/>
    <w:rsid w:val="00DE20C3"/>
    <w:rsid w:val="00DE226D"/>
    <w:rsid w:val="00DE22A8"/>
    <w:rsid w:val="00DE23AC"/>
    <w:rsid w:val="00DE2560"/>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6D9"/>
    <w:rsid w:val="00DF086A"/>
    <w:rsid w:val="00DF0A10"/>
    <w:rsid w:val="00DF0AC7"/>
    <w:rsid w:val="00DF0B37"/>
    <w:rsid w:val="00DF0BD2"/>
    <w:rsid w:val="00DF1026"/>
    <w:rsid w:val="00DF102C"/>
    <w:rsid w:val="00DF1F0B"/>
    <w:rsid w:val="00DF1F56"/>
    <w:rsid w:val="00DF2121"/>
    <w:rsid w:val="00DF233B"/>
    <w:rsid w:val="00DF2498"/>
    <w:rsid w:val="00DF2506"/>
    <w:rsid w:val="00DF2C7A"/>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0D93"/>
    <w:rsid w:val="00E011EA"/>
    <w:rsid w:val="00E01222"/>
    <w:rsid w:val="00E01457"/>
    <w:rsid w:val="00E015A6"/>
    <w:rsid w:val="00E01634"/>
    <w:rsid w:val="00E01920"/>
    <w:rsid w:val="00E01B2A"/>
    <w:rsid w:val="00E01BCC"/>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07EC0"/>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1F7"/>
    <w:rsid w:val="00E138BF"/>
    <w:rsid w:val="00E13B3A"/>
    <w:rsid w:val="00E13BDE"/>
    <w:rsid w:val="00E13E6A"/>
    <w:rsid w:val="00E14069"/>
    <w:rsid w:val="00E14195"/>
    <w:rsid w:val="00E145B3"/>
    <w:rsid w:val="00E14907"/>
    <w:rsid w:val="00E14BCE"/>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3B2"/>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9FC"/>
    <w:rsid w:val="00E24E72"/>
    <w:rsid w:val="00E24F4F"/>
    <w:rsid w:val="00E2501C"/>
    <w:rsid w:val="00E25AF0"/>
    <w:rsid w:val="00E260D9"/>
    <w:rsid w:val="00E261BF"/>
    <w:rsid w:val="00E2627F"/>
    <w:rsid w:val="00E2662D"/>
    <w:rsid w:val="00E267DA"/>
    <w:rsid w:val="00E26B97"/>
    <w:rsid w:val="00E26F90"/>
    <w:rsid w:val="00E26FBD"/>
    <w:rsid w:val="00E270C3"/>
    <w:rsid w:val="00E27117"/>
    <w:rsid w:val="00E27586"/>
    <w:rsid w:val="00E27639"/>
    <w:rsid w:val="00E277E0"/>
    <w:rsid w:val="00E2789F"/>
    <w:rsid w:val="00E27940"/>
    <w:rsid w:val="00E27B64"/>
    <w:rsid w:val="00E300F6"/>
    <w:rsid w:val="00E305B6"/>
    <w:rsid w:val="00E3067B"/>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0E92"/>
    <w:rsid w:val="00E4112F"/>
    <w:rsid w:val="00E4135D"/>
    <w:rsid w:val="00E41B18"/>
    <w:rsid w:val="00E41D63"/>
    <w:rsid w:val="00E42072"/>
    <w:rsid w:val="00E426CC"/>
    <w:rsid w:val="00E42E62"/>
    <w:rsid w:val="00E4352D"/>
    <w:rsid w:val="00E444A9"/>
    <w:rsid w:val="00E44D2F"/>
    <w:rsid w:val="00E44E01"/>
    <w:rsid w:val="00E44E39"/>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707"/>
    <w:rsid w:val="00E608B1"/>
    <w:rsid w:val="00E60C24"/>
    <w:rsid w:val="00E610C4"/>
    <w:rsid w:val="00E615B2"/>
    <w:rsid w:val="00E6164A"/>
    <w:rsid w:val="00E617C0"/>
    <w:rsid w:val="00E61EBD"/>
    <w:rsid w:val="00E6300E"/>
    <w:rsid w:val="00E63136"/>
    <w:rsid w:val="00E6317A"/>
    <w:rsid w:val="00E631C0"/>
    <w:rsid w:val="00E63249"/>
    <w:rsid w:val="00E6342C"/>
    <w:rsid w:val="00E63645"/>
    <w:rsid w:val="00E63B6A"/>
    <w:rsid w:val="00E63B74"/>
    <w:rsid w:val="00E63FA2"/>
    <w:rsid w:val="00E64023"/>
    <w:rsid w:val="00E6488E"/>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AD4"/>
    <w:rsid w:val="00E71B36"/>
    <w:rsid w:val="00E71CB1"/>
    <w:rsid w:val="00E71F7E"/>
    <w:rsid w:val="00E728B5"/>
    <w:rsid w:val="00E72A74"/>
    <w:rsid w:val="00E73186"/>
    <w:rsid w:val="00E7333C"/>
    <w:rsid w:val="00E739A7"/>
    <w:rsid w:val="00E73BE3"/>
    <w:rsid w:val="00E742C2"/>
    <w:rsid w:val="00E74443"/>
    <w:rsid w:val="00E7445A"/>
    <w:rsid w:val="00E74564"/>
    <w:rsid w:val="00E74AE8"/>
    <w:rsid w:val="00E74AF4"/>
    <w:rsid w:val="00E74D62"/>
    <w:rsid w:val="00E74EA6"/>
    <w:rsid w:val="00E74EBD"/>
    <w:rsid w:val="00E750A2"/>
    <w:rsid w:val="00E750CC"/>
    <w:rsid w:val="00E75132"/>
    <w:rsid w:val="00E7524B"/>
    <w:rsid w:val="00E754EC"/>
    <w:rsid w:val="00E75BF2"/>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3F4"/>
    <w:rsid w:val="00E81958"/>
    <w:rsid w:val="00E81BBF"/>
    <w:rsid w:val="00E82069"/>
    <w:rsid w:val="00E8265D"/>
    <w:rsid w:val="00E82B84"/>
    <w:rsid w:val="00E82B8C"/>
    <w:rsid w:val="00E82D78"/>
    <w:rsid w:val="00E82E4A"/>
    <w:rsid w:val="00E8381B"/>
    <w:rsid w:val="00E838C7"/>
    <w:rsid w:val="00E83A13"/>
    <w:rsid w:val="00E83BDE"/>
    <w:rsid w:val="00E83CE2"/>
    <w:rsid w:val="00E845F4"/>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11C"/>
    <w:rsid w:val="00E92261"/>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6F30"/>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2F8E"/>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62B"/>
    <w:rsid w:val="00ED1782"/>
    <w:rsid w:val="00ED1D03"/>
    <w:rsid w:val="00ED208D"/>
    <w:rsid w:val="00ED24C2"/>
    <w:rsid w:val="00ED255E"/>
    <w:rsid w:val="00ED25E2"/>
    <w:rsid w:val="00ED28A8"/>
    <w:rsid w:val="00ED292C"/>
    <w:rsid w:val="00ED31AF"/>
    <w:rsid w:val="00ED33AD"/>
    <w:rsid w:val="00ED363D"/>
    <w:rsid w:val="00ED3793"/>
    <w:rsid w:val="00ED3804"/>
    <w:rsid w:val="00ED4133"/>
    <w:rsid w:val="00ED42CE"/>
    <w:rsid w:val="00ED4471"/>
    <w:rsid w:val="00ED4A64"/>
    <w:rsid w:val="00ED54A9"/>
    <w:rsid w:val="00ED5811"/>
    <w:rsid w:val="00ED6574"/>
    <w:rsid w:val="00ED67A0"/>
    <w:rsid w:val="00ED6CC0"/>
    <w:rsid w:val="00ED6CF2"/>
    <w:rsid w:val="00ED6E64"/>
    <w:rsid w:val="00ED71B2"/>
    <w:rsid w:val="00ED74BE"/>
    <w:rsid w:val="00ED77AD"/>
    <w:rsid w:val="00EE0970"/>
    <w:rsid w:val="00EE0C4A"/>
    <w:rsid w:val="00EE1062"/>
    <w:rsid w:val="00EE1120"/>
    <w:rsid w:val="00EE15DA"/>
    <w:rsid w:val="00EE1673"/>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DC"/>
    <w:rsid w:val="00EE55D9"/>
    <w:rsid w:val="00EE5650"/>
    <w:rsid w:val="00EE58F2"/>
    <w:rsid w:val="00EE59F5"/>
    <w:rsid w:val="00EE5EA8"/>
    <w:rsid w:val="00EE5F3D"/>
    <w:rsid w:val="00EE6250"/>
    <w:rsid w:val="00EE680D"/>
    <w:rsid w:val="00EE6BE4"/>
    <w:rsid w:val="00EE6C37"/>
    <w:rsid w:val="00EE6C4C"/>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B3D"/>
    <w:rsid w:val="00EF5BF7"/>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10A"/>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9B3"/>
    <w:rsid w:val="00F27CEB"/>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A9"/>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25F"/>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3A"/>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65B"/>
    <w:rsid w:val="00F7084A"/>
    <w:rsid w:val="00F7109A"/>
    <w:rsid w:val="00F714A1"/>
    <w:rsid w:val="00F71BE1"/>
    <w:rsid w:val="00F724BD"/>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EF8"/>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141"/>
    <w:rsid w:val="00FB63D8"/>
    <w:rsid w:val="00FB66B3"/>
    <w:rsid w:val="00FB68AD"/>
    <w:rsid w:val="00FB699B"/>
    <w:rsid w:val="00FB6AE4"/>
    <w:rsid w:val="00FB7271"/>
    <w:rsid w:val="00FB7547"/>
    <w:rsid w:val="00FB7583"/>
    <w:rsid w:val="00FB75BD"/>
    <w:rsid w:val="00FB7AC8"/>
    <w:rsid w:val="00FC0218"/>
    <w:rsid w:val="00FC05E6"/>
    <w:rsid w:val="00FC0DE9"/>
    <w:rsid w:val="00FC0E5B"/>
    <w:rsid w:val="00FC1170"/>
    <w:rsid w:val="00FC1534"/>
    <w:rsid w:val="00FC1C2B"/>
    <w:rsid w:val="00FC1E8E"/>
    <w:rsid w:val="00FC25A5"/>
    <w:rsid w:val="00FC290E"/>
    <w:rsid w:val="00FC33A4"/>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A7B"/>
    <w:rsid w:val="00FC7CD2"/>
    <w:rsid w:val="00FC7F63"/>
    <w:rsid w:val="00FC7FBB"/>
    <w:rsid w:val="00FD074A"/>
    <w:rsid w:val="00FD0ADF"/>
    <w:rsid w:val="00FD0DD2"/>
    <w:rsid w:val="00FD0E2F"/>
    <w:rsid w:val="00FD124F"/>
    <w:rsid w:val="00FD164D"/>
    <w:rsid w:val="00FD1824"/>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DB3"/>
    <w:rsid w:val="00FD7E5D"/>
    <w:rsid w:val="00FE03BF"/>
    <w:rsid w:val="00FE09BB"/>
    <w:rsid w:val="00FE0A51"/>
    <w:rsid w:val="00FE0B36"/>
    <w:rsid w:val="00FE0DCA"/>
    <w:rsid w:val="00FE17C6"/>
    <w:rsid w:val="00FE198C"/>
    <w:rsid w:val="00FE1A78"/>
    <w:rsid w:val="00FE1BD2"/>
    <w:rsid w:val="00FE1E32"/>
    <w:rsid w:val="00FE1FBE"/>
    <w:rsid w:val="00FE234A"/>
    <w:rsid w:val="00FE240C"/>
    <w:rsid w:val="00FE2C7E"/>
    <w:rsid w:val="00FE2EF4"/>
    <w:rsid w:val="00FE2F6F"/>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character" w:customStyle="1" w:styleId="sc-search-link-icon">
    <w:name w:val="sc-search-link-icon"/>
    <w:basedOn w:val="DefaultParagraphFont"/>
    <w:rsid w:val="00670A1C"/>
  </w:style>
  <w:style w:type="character" w:customStyle="1" w:styleId="Heading3Char">
    <w:name w:val="Heading 3 Char"/>
    <w:basedOn w:val="DefaultParagraphFont"/>
    <w:link w:val="Heading3"/>
    <w:rsid w:val="0041035C"/>
    <w:rPr>
      <w:rFonts w:ascii="Arial" w:hAnsi="Arial"/>
      <w:sz w:val="28"/>
      <w:lang w:val="en-GB" w:eastAsia="ja-JP"/>
    </w:rPr>
  </w:style>
  <w:style w:type="character" w:customStyle="1" w:styleId="Heading4Char">
    <w:name w:val="Heading 4 Char"/>
    <w:aliases w:val="h4 Char"/>
    <w:basedOn w:val="DefaultParagraphFont"/>
    <w:link w:val="Heading4"/>
    <w:rsid w:val="0041035C"/>
    <w:rPr>
      <w:rFonts w:ascii="Arial" w:hAnsi="Arial"/>
      <w:sz w:val="24"/>
      <w:lang w:val="en-GB" w:eastAsia="ja-JP"/>
    </w:rPr>
  </w:style>
  <w:style w:type="character" w:customStyle="1" w:styleId="TFChar">
    <w:name w:val="TF Char"/>
    <w:link w:val="TF"/>
    <w:qFormat/>
    <w:rsid w:val="00A57DE6"/>
    <w:rPr>
      <w:rFonts w:ascii="Arial" w:hAnsi="Arial"/>
      <w:b/>
      <w:color w:val="000000"/>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352</TotalTime>
  <Pages>13</Pages>
  <Words>4440</Words>
  <Characters>25311</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29692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465</cp:revision>
  <cp:lastPrinted>2024-03-14T07:00:00Z</cp:lastPrinted>
  <dcterms:created xsi:type="dcterms:W3CDTF">2024-03-19T00:55:00Z</dcterms:created>
  <dcterms:modified xsi:type="dcterms:W3CDTF">2024-04-04T23:58:00Z</dcterms:modified>
  <cp:category/>
</cp:coreProperties>
</file>